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embeddings/oleObject1.bin" ContentType="application/vnd.openxmlformats-officedocument.oleObject"/>
  <Override PartName="/word/media/image1.emf" ContentType="image/x-emf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>
          <v:shape id="ole_rId2" style="width:58.2pt;height:59.2pt" o:ole="">
            <v:imagedata r:id="rId3" o:title=""/>
          </v:shape>
          <o:OLEObject Type="Embed" ProgID="" ShapeID="ole_rId2" DrawAspect="Content" ObjectID="_643892369" r:id="rId2"/>
        </w:object>
      </w:r>
    </w:p>
    <w:p>
      <w:pPr>
        <w:pStyle w:val="1"/>
        <w:jc w:val="center"/>
        <w:rPr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ЛУЦЬКА  МІСЬКА  РАДА</w:t>
      </w:r>
    </w:p>
    <w:p>
      <w:pPr>
        <w:pStyle w:val="Normal"/>
        <w:rPr>
          <w:rFonts w:ascii="Times New Roman" w:hAnsi="Times New Roman"/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rFonts w:ascii="Times New Roman" w:hAnsi="Times New Roman"/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jc w:val="center"/>
        <w:rPr/>
      </w:pPr>
      <w:r>
        <w:rPr/>
        <w:t>________________                                        Луцьк                                         №_____________</w:t>
      </w:r>
    </w:p>
    <w:p>
      <w:pPr>
        <w:pStyle w:val="Normal"/>
        <w:jc w:val="center"/>
        <w:rPr/>
      </w:pPr>
      <w:r>
        <w:rPr/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Про  надання  громадянину </w:t>
      </w:r>
      <w:r>
        <w:rPr>
          <w:rFonts w:cs="Times New Roman" w:ascii="Times New Roman" w:hAnsi="Times New Roman"/>
          <w:sz w:val="28"/>
          <w:szCs w:val="28"/>
          <w:lang w:val="uk-UA"/>
        </w:rPr>
        <w:t>Ма</w:t>
      </w:r>
      <w:r>
        <w:rPr>
          <w:rFonts w:cs="Times New Roman" w:ascii="Times New Roman" w:hAnsi="Times New Roman"/>
          <w:sz w:val="28"/>
          <w:szCs w:val="28"/>
          <w:lang w:val="uk-UA"/>
        </w:rPr>
        <w:t>зурку І.Р.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дозволу    на    проведення    експертної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грошової    оцінки   земельної    ділянки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cs="Times New Roman" w:ascii="Times New Roman" w:hAnsi="Times New Roman"/>
          <w:sz w:val="28"/>
          <w:szCs w:val="28"/>
          <w:lang w:val="uk-UA"/>
        </w:rPr>
        <w:t xml:space="preserve">комунальної власності 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на вул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. 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Карпенка-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ascii="Times New Roman" w:hAnsi="Times New Roman"/>
        </w:rPr>
      </w:pP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>Карого</w:t>
      </w:r>
      <w:r>
        <w:rPr>
          <w:rFonts w:eastAsia="Times New Roman" w:cs="Times New Roman" w:ascii="Times New Roman" w:hAnsi="Times New Roman"/>
          <w:sz w:val="28"/>
          <w:szCs w:val="28"/>
          <w:lang w:val="en-US"/>
        </w:rPr>
        <w:t>, 1-</w:t>
      </w:r>
      <w:r>
        <w:rPr>
          <w:rFonts w:eastAsia="Times New Roman" w:cs="Times New Roman" w:ascii="Times New Roman" w:hAnsi="Times New Roman"/>
          <w:sz w:val="28"/>
          <w:szCs w:val="28"/>
          <w:lang w:val="uk-UA"/>
        </w:rPr>
        <w:t xml:space="preserve">К у м. Луцьку 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Розглянувши заяву </w:t>
      </w:r>
      <w:r>
        <w:rPr>
          <w:rFonts w:cs="Times New Roman"/>
          <w:sz w:val="28"/>
          <w:szCs w:val="28"/>
          <w:lang w:val="uk-UA"/>
        </w:rPr>
        <w:t xml:space="preserve">громадянина </w:t>
      </w:r>
      <w:r>
        <w:rPr>
          <w:rFonts w:cs="Times New Roman"/>
          <w:sz w:val="28"/>
          <w:szCs w:val="28"/>
          <w:lang w:val="uk-UA"/>
        </w:rPr>
        <w:t>Ма</w:t>
      </w:r>
      <w:r>
        <w:rPr>
          <w:rFonts w:cs="Times New Roman"/>
          <w:sz w:val="28"/>
          <w:szCs w:val="28"/>
          <w:lang w:val="uk-UA"/>
        </w:rPr>
        <w:t xml:space="preserve">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про надання дозволу на проведення експертної грошової оцінки земельної ділянки комунальної власності несільськогосподарського призначення на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  <w:r>
        <w:rPr>
          <w:rFonts w:eastAsia="Times New Roman" w:cs="Times New Roman"/>
          <w:sz w:val="28"/>
          <w:szCs w:val="28"/>
          <w:lang w:val="uk-UA"/>
        </w:rPr>
        <w:t>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rFonts w:eastAsia="Times New Roman" w:cs="Times New Roman"/>
          <w:sz w:val="28"/>
          <w:szCs w:val="28"/>
          <w:lang w:val="en-US"/>
        </w:rPr>
        <w:t xml:space="preserve"> </w:t>
      </w:r>
      <w:r>
        <w:rPr>
          <w:sz w:val="28"/>
          <w:szCs w:val="28"/>
          <w:lang w:val="uk-UA"/>
        </w:rPr>
        <w:t>у м. Луцьку, площею 0,0305 га, кадастровим номером 0710100000:</w:t>
      </w:r>
      <w:bookmarkStart w:id="0" w:name="__DdeLink__917_2842909200"/>
      <w:r>
        <w:rPr>
          <w:sz w:val="28"/>
          <w:szCs w:val="28"/>
          <w:lang w:val="uk-UA"/>
        </w:rPr>
        <w:t>22:065:0065</w:t>
      </w:r>
      <w:bookmarkEnd w:id="0"/>
      <w:r>
        <w:rPr>
          <w:sz w:val="28"/>
          <w:szCs w:val="28"/>
          <w:lang w:val="uk-UA"/>
        </w:rPr>
        <w:t xml:space="preserve">, </w:t>
      </w:r>
      <w:r>
        <w:rPr>
          <w:rFonts w:eastAsia="Times New Roman" w:cs="Times New Roman"/>
          <w:sz w:val="28"/>
          <w:szCs w:val="28"/>
          <w:lang w:val="uk-UA"/>
        </w:rPr>
        <w:t>видом</w:t>
      </w:r>
      <w:r>
        <w:rPr>
          <w:sz w:val="28"/>
          <w:szCs w:val="28"/>
          <w:lang w:val="uk-UA"/>
        </w:rPr>
        <w:t xml:space="preserve"> цільового призначення земельної ділянки: </w:t>
      </w:r>
      <w:bookmarkStart w:id="1" w:name="__DdeLink__503_1696731436"/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bookmarkEnd w:id="1"/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, </w:t>
      </w:r>
      <w:r>
        <w:rPr>
          <w:rFonts w:cs="Times New Roman"/>
          <w:sz w:val="28"/>
          <w:szCs w:val="28"/>
          <w:lang w:val="uk-UA"/>
        </w:rPr>
        <w:t>та додані до неї документи</w:t>
      </w:r>
      <w:r>
        <w:rPr>
          <w:sz w:val="28"/>
          <w:szCs w:val="28"/>
          <w:lang w:val="uk-UA"/>
        </w:rPr>
        <w:t>, з метою підготовки земельної ділянки до продажу у власність, шляхом викупу, керуючись статтями 12, 8</w:t>
      </w:r>
      <w:r>
        <w:rPr>
          <w:sz w:val="28"/>
          <w:szCs w:val="28"/>
          <w:lang w:val="en-US"/>
        </w:rPr>
        <w:t>1</w:t>
      </w:r>
      <w:r>
        <w:rPr>
          <w:sz w:val="28"/>
          <w:szCs w:val="28"/>
          <w:lang w:val="uk-UA"/>
        </w:rPr>
        <w:t>, 128 Земельного кодексу України, статтею 26 Закону України “Про місцеве самоврядування в Україні”, статтями  5, 13, 20 Закону України “Про оцінку земель”, витягом з Державного  земельного  кадастру  про  земельну  ділянку  від  01.04.2024</w:t>
      </w:r>
      <w:r>
        <w:rPr>
          <w:sz w:val="28"/>
          <w:szCs w:val="28"/>
        </w:rPr>
        <w:t xml:space="preserve"> </w:t>
      </w:r>
      <w:r>
        <w:rPr>
          <w:sz w:val="28"/>
          <w:szCs w:val="28"/>
          <w:lang w:val="uk-UA"/>
        </w:rPr>
        <w:t>НВ-0000818232024, міська рада</w:t>
      </w:r>
    </w:p>
    <w:p>
      <w:pPr>
        <w:pStyle w:val="Normal"/>
        <w:widowControl w:val="false"/>
        <w:suppressAutoHyphens w:val="true"/>
        <w:bidi w:val="0"/>
        <w:ind w:left="0" w:right="0" w:hanging="0"/>
        <w:jc w:val="both"/>
        <w:rPr>
          <w:rFonts w:cs="Times New Roman"/>
          <w:sz w:val="28"/>
          <w:szCs w:val="28"/>
          <w:lang w:val="uk-UA"/>
        </w:rPr>
      </w:pPr>
      <w:r>
        <w:rPr>
          <w:rFonts w:cs="Times New Roman"/>
          <w:sz w:val="28"/>
          <w:szCs w:val="28"/>
          <w:lang w:val="uk-UA"/>
        </w:rPr>
      </w:r>
    </w:p>
    <w:p>
      <w:pPr>
        <w:pStyle w:val="Normal"/>
        <w:rPr>
          <w:sz w:val="28"/>
          <w:szCs w:val="28"/>
        </w:rPr>
      </w:pPr>
      <w:r>
        <w:rPr>
          <w:sz w:val="28"/>
          <w:szCs w:val="28"/>
          <w:lang w:val="uk-UA"/>
        </w:rPr>
        <w:t>ВИРІШИЛА:</w:t>
      </w:r>
    </w:p>
    <w:p>
      <w:pPr>
        <w:pStyle w:val="Normal"/>
        <w:ind w:left="0" w:right="0" w:firstLine="54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Надати </w:t>
      </w:r>
      <w:r>
        <w:rPr>
          <w:rFonts w:cs="Times New Roman"/>
          <w:sz w:val="28"/>
          <w:szCs w:val="28"/>
          <w:lang w:val="uk-UA"/>
        </w:rPr>
        <w:t xml:space="preserve">громадянину </w:t>
      </w:r>
      <w:r>
        <w:rPr>
          <w:rFonts w:cs="Times New Roman"/>
          <w:sz w:val="28"/>
          <w:szCs w:val="28"/>
          <w:lang w:val="uk-UA"/>
        </w:rPr>
        <w:t>Ма</w:t>
      </w:r>
      <w:r>
        <w:rPr>
          <w:rFonts w:cs="Times New Roman"/>
          <w:sz w:val="28"/>
          <w:szCs w:val="28"/>
          <w:lang w:val="uk-UA"/>
        </w:rPr>
        <w:t xml:space="preserve">зурку </w:t>
      </w:r>
      <w:r>
        <w:rPr>
          <w:rFonts w:eastAsia="Times New Roman" w:cs="Times New Roman"/>
          <w:sz w:val="28"/>
          <w:szCs w:val="28"/>
          <w:lang w:val="uk-UA"/>
        </w:rPr>
        <w:t>Ігорю Ростиславович</w:t>
      </w:r>
      <w:r>
        <w:rPr>
          <w:rFonts w:cs="Times New Roman"/>
          <w:sz w:val="28"/>
          <w:szCs w:val="28"/>
          <w:lang w:val="uk-UA"/>
        </w:rPr>
        <w:t xml:space="preserve">у </w:t>
      </w:r>
      <w:r>
        <w:rPr>
          <w:sz w:val="28"/>
          <w:szCs w:val="28"/>
          <w:lang w:val="uk-UA"/>
        </w:rPr>
        <w:t xml:space="preserve">дозвіл на проведення експертної грошової оцінки земельної ділянки комунальної власності  несільськогосподарського  призначення  на  </w:t>
      </w:r>
      <w:r>
        <w:rPr>
          <w:rFonts w:eastAsia="Times New Roman" w:cs="Times New Roman"/>
          <w:sz w:val="28"/>
          <w:szCs w:val="28"/>
          <w:lang w:val="uk-UA"/>
        </w:rPr>
        <w:t>вул</w:t>
      </w:r>
      <w:r>
        <w:rPr>
          <w:rFonts w:eastAsia="Times New Roman" w:cs="Times New Roman"/>
          <w:sz w:val="28"/>
          <w:szCs w:val="28"/>
          <w:lang w:val="en-US"/>
        </w:rPr>
        <w:t>. </w:t>
      </w:r>
      <w:r>
        <w:rPr>
          <w:rFonts w:eastAsia="Times New Roman" w:cs="Times New Roman"/>
          <w:sz w:val="28"/>
          <w:szCs w:val="28"/>
          <w:lang w:val="uk-UA"/>
        </w:rPr>
        <w:t>Карпенка-</w:t>
      </w:r>
      <w:r>
        <w:rPr>
          <w:rFonts w:eastAsia="Times New Roman" w:cs="Times New Roman"/>
          <w:sz w:val="28"/>
          <w:szCs w:val="28"/>
          <w:lang w:val="uk-UA"/>
        </w:rPr>
        <w:t>Карого</w:t>
      </w:r>
      <w:r>
        <w:rPr>
          <w:rFonts w:eastAsia="Times New Roman" w:cs="Times New Roman"/>
          <w:sz w:val="28"/>
          <w:szCs w:val="28"/>
          <w:lang w:val="en-US"/>
        </w:rPr>
        <w:t>, 1-</w:t>
      </w:r>
      <w:r>
        <w:rPr>
          <w:rFonts w:eastAsia="Times New Roman" w:cs="Times New Roman"/>
          <w:sz w:val="28"/>
          <w:szCs w:val="28"/>
          <w:lang w:val="uk-UA"/>
        </w:rPr>
        <w:t>К</w:t>
      </w:r>
      <w:r>
        <w:rPr>
          <w:sz w:val="28"/>
          <w:szCs w:val="28"/>
          <w:lang w:val="uk-UA"/>
        </w:rPr>
        <w:t xml:space="preserve"> у м. Луцьку, площею 0,0305 га, кадастровим номером 0710100000:22:065:0065, </w:t>
      </w:r>
      <w:r>
        <w:rPr>
          <w:rFonts w:eastAsia="Times New Roman" w:cs="Times New Roman"/>
          <w:spacing w:val="-4"/>
          <w:sz w:val="28"/>
          <w:szCs w:val="28"/>
          <w:lang w:val="uk-UA"/>
        </w:rPr>
        <w:t xml:space="preserve">видом цільового призначення земельної ділянки: </w:t>
      </w:r>
      <w:r>
        <w:rPr>
          <w:rFonts w:eastAsia="Times New Roman" w:cs="Times New Roman"/>
          <w:b w:val="false"/>
          <w:bCs w:val="false"/>
          <w:spacing w:val="-4"/>
          <w:sz w:val="28"/>
          <w:szCs w:val="28"/>
          <w:lang w:val="uk-UA"/>
        </w:rPr>
        <w:t>03.07 - для будівництва та обслуговування будівель торгівлі</w:t>
      </w:r>
      <w:r>
        <w:rPr>
          <w:sz w:val="28"/>
          <w:szCs w:val="28"/>
          <w:lang w:val="uk-UA"/>
        </w:rPr>
        <w:t>, згідно з додатком.</w:t>
      </w:r>
    </w:p>
    <w:p>
      <w:pPr>
        <w:pStyle w:val="Normal"/>
        <w:ind w:left="0" w:right="0" w:firstLine="540"/>
        <w:jc w:val="both"/>
        <w:rPr/>
      </w:pPr>
      <w:r>
        <w:rPr>
          <w:sz w:val="28"/>
          <w:szCs w:val="28"/>
          <w:lang w:val="uk-UA"/>
        </w:rPr>
        <w:t xml:space="preserve">2.  Зобов’язати </w:t>
      </w:r>
      <w:r>
        <w:rPr>
          <w:rFonts w:cs="Times New Roman"/>
          <w:sz w:val="28"/>
          <w:szCs w:val="28"/>
          <w:lang w:val="uk-UA"/>
        </w:rPr>
        <w:t xml:space="preserve">громадянина </w:t>
      </w:r>
      <w:r>
        <w:rPr>
          <w:rFonts w:cs="Times New Roman"/>
          <w:sz w:val="28"/>
          <w:szCs w:val="28"/>
          <w:lang w:val="uk-UA"/>
        </w:rPr>
        <w:t>Ма</w:t>
      </w:r>
      <w:r>
        <w:rPr>
          <w:rFonts w:cs="Times New Roman"/>
          <w:sz w:val="28"/>
          <w:szCs w:val="28"/>
          <w:lang w:val="uk-UA"/>
        </w:rPr>
        <w:t xml:space="preserve">зурка </w:t>
      </w:r>
      <w:r>
        <w:rPr>
          <w:rFonts w:eastAsia="Times New Roman" w:cs="Times New Roman"/>
          <w:sz w:val="28"/>
          <w:szCs w:val="28"/>
          <w:lang w:val="uk-UA"/>
        </w:rPr>
        <w:t>Ігоря Ростиславовича</w:t>
      </w:r>
      <w:r>
        <w:rPr>
          <w:sz w:val="28"/>
          <w:szCs w:val="28"/>
          <w:lang w:val="uk-UA"/>
        </w:rPr>
        <w:t xml:space="preserve"> впродовж 30-ти календарних днів з моменту прийняття цього рішення укласти з виконавчим комітетом Луцької міської ради договір про оплату авансового внеску в рахунок оплати ціни земельної ділянки.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  <w:lang w:val="uk-UA"/>
        </w:rPr>
        <w:t>3. Департаменту містобудування, земельних ресурсів та реклами Луцької міської ради забезпечити укладення виконавчим комітетом Луцької міської ради: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3.1. Договору про оплату авансового внеску в рахунок оплати ціни </w:t>
      </w:r>
      <w:r>
        <w:rPr>
          <w:sz w:val="28"/>
          <w:szCs w:val="28"/>
          <w:lang w:val="uk-UA"/>
        </w:rPr>
        <w:t>земельної ділянки</w:t>
      </w:r>
      <w:r>
        <w:rPr>
          <w:sz w:val="28"/>
          <w:szCs w:val="28"/>
        </w:rPr>
        <w:t xml:space="preserve"> з </w:t>
      </w:r>
      <w:bookmarkStart w:id="2" w:name="__DdeLink__814_144652323"/>
      <w:bookmarkStart w:id="3" w:name="__DdeLink__335_1566021842"/>
      <w:r>
        <w:rPr>
          <w:rFonts w:cs="Times New Roman"/>
          <w:sz w:val="28"/>
          <w:szCs w:val="28"/>
          <w:lang w:val="uk-UA"/>
        </w:rPr>
        <w:t xml:space="preserve">громадянином </w:t>
      </w:r>
      <w:r>
        <w:rPr>
          <w:rFonts w:cs="Times New Roman"/>
          <w:sz w:val="28"/>
          <w:szCs w:val="28"/>
          <w:lang w:val="uk-UA"/>
        </w:rPr>
        <w:t>Ма</w:t>
      </w:r>
      <w:r>
        <w:rPr>
          <w:rFonts w:cs="Times New Roman"/>
          <w:sz w:val="28"/>
          <w:szCs w:val="28"/>
          <w:lang w:val="uk-UA"/>
        </w:rPr>
        <w:t>зурко</w:t>
      </w:r>
      <w:r>
        <w:rPr>
          <w:rFonts w:cs="Times New Roman"/>
          <w:sz w:val="28"/>
          <w:szCs w:val="28"/>
          <w:lang w:val="uk-UA"/>
        </w:rPr>
        <w:t>м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>Ігор</w:t>
      </w:r>
      <w:r>
        <w:rPr>
          <w:rFonts w:eastAsia="Times New Roman" w:cs="Times New Roman"/>
          <w:sz w:val="28"/>
          <w:szCs w:val="28"/>
          <w:lang w:val="uk-UA"/>
        </w:rPr>
        <w:t>ем</w:t>
      </w:r>
      <w:r>
        <w:rPr>
          <w:rFonts w:eastAsia="Times New Roman" w:cs="Times New Roman"/>
          <w:sz w:val="28"/>
          <w:szCs w:val="28"/>
          <w:lang w:val="uk-UA"/>
        </w:rPr>
        <w:t xml:space="preserve"> Ростиславович</w:t>
      </w:r>
      <w:r>
        <w:rPr>
          <w:rFonts w:cs="Times New Roman"/>
          <w:sz w:val="28"/>
          <w:szCs w:val="28"/>
          <w:lang w:val="uk-UA"/>
        </w:rPr>
        <w:t>ем</w:t>
      </w:r>
      <w:bookmarkEnd w:id="2"/>
      <w:bookmarkEnd w:id="3"/>
      <w:r>
        <w:rPr>
          <w:rFonts w:cs="Times New Roman"/>
          <w:sz w:val="28"/>
          <w:szCs w:val="28"/>
          <w:lang w:val="uk-UA"/>
        </w:rPr>
        <w:t>.</w:t>
      </w:r>
    </w:p>
    <w:p>
      <w:pPr>
        <w:pStyle w:val="Normal"/>
        <w:ind w:left="0" w:right="-5" w:firstLine="54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3.2. Договору на проведення експертної грошової оцінки земельної ділянки з суб’єктом оціночної діяльності у сфері оцінки земель, який відповідно до Закону України “Про оцінку земель” має у своєму складі оцінювачів, внесених до Державного реєстру оцінювачів з експертної  грошової оцінки земельних ділянок.</w:t>
      </w:r>
    </w:p>
    <w:p>
      <w:pPr>
        <w:pStyle w:val="Normal"/>
        <w:ind w:left="0" w:right="-5" w:firstLine="540"/>
        <w:jc w:val="both"/>
        <w:rPr/>
      </w:pPr>
      <w:r>
        <w:rPr>
          <w:sz w:val="28"/>
          <w:szCs w:val="28"/>
        </w:rPr>
        <w:t xml:space="preserve">4. При недотриманні </w:t>
      </w:r>
      <w:bookmarkStart w:id="4" w:name="__DdeLink__814_1446523231"/>
      <w:r>
        <w:rPr>
          <w:rFonts w:cs="Times New Roman"/>
          <w:sz w:val="28"/>
          <w:szCs w:val="28"/>
          <w:lang w:val="uk-UA"/>
        </w:rPr>
        <w:t xml:space="preserve">громадянином </w:t>
      </w:r>
      <w:bookmarkEnd w:id="4"/>
      <w:r>
        <w:rPr>
          <w:rFonts w:cs="Times New Roman"/>
          <w:sz w:val="28"/>
          <w:szCs w:val="28"/>
          <w:lang w:val="uk-UA"/>
        </w:rPr>
        <w:t>Ма</w:t>
      </w:r>
      <w:r>
        <w:rPr>
          <w:rFonts w:cs="Times New Roman"/>
          <w:sz w:val="28"/>
          <w:szCs w:val="28"/>
          <w:lang w:val="uk-UA"/>
        </w:rPr>
        <w:t>зурко</w:t>
      </w:r>
      <w:r>
        <w:rPr>
          <w:rFonts w:cs="Times New Roman"/>
          <w:sz w:val="28"/>
          <w:szCs w:val="28"/>
          <w:lang w:val="uk-UA"/>
        </w:rPr>
        <w:t>м</w:t>
      </w:r>
      <w:r>
        <w:rPr>
          <w:rFonts w:cs="Times New Roman"/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sz w:val="28"/>
          <w:szCs w:val="28"/>
          <w:lang w:val="uk-UA"/>
        </w:rPr>
        <w:t>Ігор</w:t>
      </w:r>
      <w:r>
        <w:rPr>
          <w:rFonts w:eastAsia="Times New Roman" w:cs="Times New Roman"/>
          <w:sz w:val="28"/>
          <w:szCs w:val="28"/>
          <w:lang w:val="uk-UA"/>
        </w:rPr>
        <w:t>ем</w:t>
      </w:r>
      <w:r>
        <w:rPr>
          <w:rFonts w:eastAsia="Times New Roman" w:cs="Times New Roman"/>
          <w:sz w:val="28"/>
          <w:szCs w:val="28"/>
          <w:lang w:val="uk-UA"/>
        </w:rPr>
        <w:t xml:space="preserve"> Ростиславович</w:t>
      </w:r>
      <w:r>
        <w:rPr>
          <w:rFonts w:cs="Times New Roman"/>
          <w:sz w:val="28"/>
          <w:szCs w:val="28"/>
          <w:lang w:val="uk-UA"/>
        </w:rPr>
        <w:t>ем</w:t>
      </w:r>
      <w:r>
        <w:rPr>
          <w:sz w:val="28"/>
          <w:szCs w:val="28"/>
        </w:rPr>
        <w:t xml:space="preserve"> строку укладення договору про оплату авансового внеску рішення вважається таким, що втратило чинність.</w:t>
      </w:r>
    </w:p>
    <w:p>
      <w:pPr>
        <w:pStyle w:val="Normal"/>
        <w:widowControl/>
        <w:suppressAutoHyphens w:val="true"/>
        <w:bidi w:val="0"/>
        <w:ind w:left="0" w:right="0" w:firstLine="567"/>
        <w:jc w:val="both"/>
        <w:rPr/>
      </w:pPr>
      <w:r>
        <w:rPr>
          <w:sz w:val="28"/>
          <w:szCs w:val="28"/>
        </w:rPr>
        <w:t xml:space="preserve">5. </w:t>
      </w:r>
      <w:r>
        <w:rPr>
          <w:rFonts w:cs="Times New Roman"/>
          <w:sz w:val="28"/>
          <w:szCs w:val="28"/>
          <w:lang w:val="uk-UA"/>
        </w:rPr>
        <w:t>Контроль за виконанням рішення покласти на заступника міського голови Ірину Чебелюк та постійну комісію міської ради з питань земельних відносин та земельного кадастру.</w:t>
      </w:r>
    </w:p>
    <w:p>
      <w:pPr>
        <w:pStyle w:val="Normal"/>
        <w:jc w:val="both"/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  <w:lang w:val="uk-UA"/>
        </w:rPr>
        <w:t xml:space="preserve">Міський голова                                                                 </w:t>
      </w:r>
      <w:r>
        <w:rPr>
          <w:sz w:val="28"/>
          <w:szCs w:val="28"/>
        </w:rPr>
        <w:t xml:space="preserve">            </w:t>
      </w:r>
      <w:r>
        <w:rPr>
          <w:sz w:val="28"/>
          <w:szCs w:val="28"/>
          <w:lang w:val="uk-UA"/>
        </w:rPr>
        <w:t>Ігор ПОЛІЩУК</w:t>
      </w:r>
    </w:p>
    <w:p>
      <w:pPr>
        <w:pStyle w:val="Normal"/>
        <w:tabs>
          <w:tab w:val="left" w:pos="7513" w:leader="none"/>
        </w:tabs>
        <w:rPr>
          <w:sz w:val="28"/>
          <w:szCs w:val="28"/>
        </w:rPr>
      </w:pPr>
      <w:r>
        <w:rPr>
          <w:sz w:val="28"/>
          <w:szCs w:val="28"/>
        </w:rPr>
      </w:r>
    </w:p>
    <w:p>
      <w:pPr>
        <w:pStyle w:val="Normal"/>
        <w:tabs>
          <w:tab w:val="left" w:pos="7513" w:leader="none"/>
        </w:tabs>
        <w:rPr>
          <w:sz w:val="24"/>
          <w:szCs w:val="24"/>
        </w:rPr>
      </w:pPr>
      <w:r>
        <w:rPr>
          <w:sz w:val="24"/>
          <w:szCs w:val="24"/>
        </w:rPr>
      </w:r>
    </w:p>
    <w:p>
      <w:pPr>
        <w:pStyle w:val="Normal"/>
        <w:tabs>
          <w:tab w:val="left" w:pos="7513" w:leader="none"/>
        </w:tabs>
        <w:ind w:left="0" w:right="-365" w:hanging="0"/>
        <w:jc w:val="both"/>
        <w:rPr/>
      </w:pPr>
      <w:r>
        <w:rPr>
          <w:rFonts w:cs="Times New Roman"/>
          <w:sz w:val="24"/>
          <w:szCs w:val="24"/>
          <w:lang w:val="uk-UA"/>
        </w:rPr>
        <w:t>Туз 777 863</w:t>
      </w:r>
    </w:p>
    <w:sectPr>
      <w:type w:val="nextPage"/>
      <w:pgSz w:w="11906" w:h="16838"/>
      <w:pgMar w:left="1984" w:right="567" w:header="0" w:top="1134" w:footer="0" w:bottom="1701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false"/>
  <w:compat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Cs w:val="22"/>
        <w:lang w:val="uk-UA" w:eastAsia="en-US" w:bidi="ar-SA"/>
      </w:rPr>
    </w:rPrDefault>
    <w:pPrDefault>
      <w:pPr/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0" w:semiHidden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0d696a"/>
    <w:pPr>
      <w:widowControl/>
      <w:suppressAutoHyphens w:val="true"/>
      <w:bidi w:val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4"/>
      <w:lang w:val="uk-UA" w:eastAsia="ru-RU" w:bidi="ar-SA"/>
    </w:rPr>
  </w:style>
  <w:style w:type="paragraph" w:styleId="1" w:customStyle="1">
    <w:name w:val="Heading 1"/>
    <w:basedOn w:val="Normal"/>
    <w:link w:val="10"/>
    <w:qFormat/>
    <w:rsid w:val="000d696a"/>
    <w:pPr>
      <w:keepNext w:val="true"/>
      <w:spacing w:before="240" w:after="60"/>
      <w:outlineLvl w:val="0"/>
    </w:pPr>
    <w:rPr>
      <w:rFonts w:ascii="Arial" w:hAnsi="Arial" w:cs="Arial"/>
      <w:b/>
      <w:bCs/>
      <w:kern w:val="2"/>
      <w:sz w:val="32"/>
      <w:szCs w:val="32"/>
    </w:rPr>
  </w:style>
  <w:style w:type="paragraph" w:styleId="2" w:customStyle="1">
    <w:name w:val="Heading 2"/>
    <w:basedOn w:val="Normal"/>
    <w:link w:val="20"/>
    <w:uiPriority w:val="9"/>
    <w:semiHidden/>
    <w:unhideWhenUsed/>
    <w:qFormat/>
    <w:rsid w:val="000d696a"/>
    <w:pPr>
      <w:keepNext w:val="true"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Heading1"/>
    <w:qFormat/>
    <w:rsid w:val="000d696a"/>
    <w:rPr>
      <w:rFonts w:ascii="Arial" w:hAnsi="Arial" w:eastAsia="Times New Roman" w:cs="Arial"/>
      <w:b/>
      <w:bCs/>
      <w:kern w:val="2"/>
      <w:sz w:val="32"/>
      <w:szCs w:val="32"/>
      <w:lang w:eastAsia="ru-RU"/>
    </w:rPr>
  </w:style>
  <w:style w:type="character" w:styleId="21" w:customStyle="1">
    <w:name w:val="Заголовок 2 Знак"/>
    <w:basedOn w:val="DefaultParagraphFont"/>
    <w:link w:val="Heading2"/>
    <w:uiPriority w:val="9"/>
    <w:semiHidden/>
    <w:qFormat/>
    <w:rsid w:val="000d696a"/>
    <w:rPr>
      <w:rFonts w:ascii="Cambria" w:hAnsi="Cambria" w:eastAsia="Times New Roman" w:cs="Times New Roman"/>
      <w:b/>
      <w:bCs/>
      <w:i/>
      <w:iCs/>
      <w:sz w:val="28"/>
      <w:szCs w:val="28"/>
      <w:lang w:eastAsia="ru-RU"/>
    </w:rPr>
  </w:style>
  <w:style w:type="character" w:styleId="111" w:customStyle="1">
    <w:name w:val="Заголовок 1 Знак1"/>
    <w:basedOn w:val="DefaultParagraphFont"/>
    <w:link w:val="1"/>
    <w:qFormat/>
    <w:rsid w:val="00c02f05"/>
    <w:rPr>
      <w:rFonts w:ascii="Times New Roman" w:hAnsi="Times New Roman" w:eastAsia="Times New Roman" w:cs="Times New Roman"/>
      <w:b/>
      <w:bCs/>
      <w:sz w:val="32"/>
      <w:szCs w:val="24"/>
      <w:lang w:eastAsia="ru-RU"/>
    </w:rPr>
  </w:style>
  <w:style w:type="character" w:styleId="211" w:customStyle="1">
    <w:name w:val="Заголовок 2 Знак1"/>
    <w:basedOn w:val="DefaultParagraphFont"/>
    <w:link w:val="2"/>
    <w:qFormat/>
    <w:rsid w:val="00c02f05"/>
    <w:rPr>
      <w:rFonts w:ascii="Arial" w:hAnsi="Arial" w:eastAsia="Times New Roman" w:cs="Arial"/>
      <w:b/>
      <w:bCs/>
      <w:i/>
      <w:iCs/>
      <w:sz w:val="28"/>
      <w:szCs w:val="28"/>
      <w:lang w:eastAsia="ru-RU"/>
    </w:rPr>
  </w:style>
  <w:style w:type="paragraph" w:styleId="Style12" w:customStyle="1">
    <w:name w:val="Заголовок"/>
    <w:basedOn w:val="Normal"/>
    <w:next w:val="Style13"/>
    <w:qFormat/>
    <w:rsid w:val="00c7405a"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3">
    <w:name w:val="Body Text"/>
    <w:basedOn w:val="Normal"/>
    <w:rsid w:val="00c7405a"/>
    <w:pPr>
      <w:spacing w:lineRule="auto" w:line="276" w:before="0" w:after="140"/>
    </w:pPr>
    <w:rPr/>
  </w:style>
  <w:style w:type="paragraph" w:styleId="Style14">
    <w:name w:val="List"/>
    <w:basedOn w:val="Style13"/>
    <w:rsid w:val="00c7405a"/>
    <w:pPr/>
    <w:rPr>
      <w:rFonts w:cs="Lucida Sans"/>
    </w:rPr>
  </w:style>
  <w:style w:type="paragraph" w:styleId="Style15" w:customStyle="1">
    <w:name w:val="Caption"/>
    <w:basedOn w:val="Normal"/>
    <w:qFormat/>
    <w:rsid w:val="00c7405a"/>
    <w:pPr>
      <w:suppressLineNumbers/>
      <w:spacing w:before="120" w:after="120"/>
    </w:pPr>
    <w:rPr>
      <w:rFonts w:cs="Lucida Sans"/>
      <w:i/>
      <w:iCs/>
    </w:rPr>
  </w:style>
  <w:style w:type="paragraph" w:styleId="Style16" w:customStyle="1">
    <w:name w:val="Покажчик"/>
    <w:basedOn w:val="Normal"/>
    <w:qFormat/>
    <w:rsid w:val="00c7405a"/>
    <w:pPr>
      <w:suppressLineNumbers/>
    </w:pPr>
    <w:rPr>
      <w:rFonts w:cs="Lucida Sans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emf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1188</TotalTime>
  <Application>LibreOffice/5.4.2.2$Windows_x86 LibreOffice_project/22b09f6418e8c2d508a9eaf86b2399209b0990f4</Application>
  <Pages>2</Pages>
  <Words>344</Words>
  <Characters>2328</Characters>
  <CharactersWithSpaces>2846</CharactersWithSpaces>
  <Paragraphs>20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2022-02-22T13:50:00Z</dcterms:created>
  <dc:creator>nkhmel</dc:creator>
  <dc:description/>
  <dc:language>uk-UA</dc:language>
  <cp:lastModifiedBy/>
  <cp:lastPrinted>2024-04-04T17:00:30Z</cp:lastPrinted>
  <dcterms:modified xsi:type="dcterms:W3CDTF">2024-04-04T17:01:05Z</dcterms:modified>
  <cp:revision>66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