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7478667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D36220A" w14:textId="479AB178" w:rsidR="009E4B6E" w:rsidRPr="009E4B6E" w:rsidRDefault="00C4289A" w:rsidP="009E4B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9E4B6E">
        <w:rPr>
          <w:rFonts w:ascii="Times New Roman" w:hAnsi="Times New Roman" w:cs="Times New Roman"/>
          <w:sz w:val="28"/>
          <w:szCs w:val="28"/>
        </w:rPr>
        <w:t xml:space="preserve">екологічну толоку </w:t>
      </w:r>
    </w:p>
    <w:p w14:paraId="20C4E6F3" w14:textId="05289BBF" w:rsidR="009E4B6E" w:rsidRPr="002C6F83" w:rsidRDefault="009E4B6E" w:rsidP="009E4B6E">
      <w:r w:rsidRPr="002C6F83">
        <w:rPr>
          <w:rFonts w:ascii="Times New Roman" w:hAnsi="Times New Roman" w:cs="Times New Roman"/>
          <w:sz w:val="28"/>
          <w:szCs w:val="28"/>
        </w:rPr>
        <w:t>«Час (на) Дії!»</w:t>
      </w:r>
    </w:p>
    <w:p w14:paraId="3CDCC1EF" w14:textId="77777777" w:rsidR="009E4B6E" w:rsidRDefault="009E4B6E" w:rsidP="009E4B6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8B680" w14:textId="318C22E6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 42 Закону України «Про місцеве самоврядування в Україні», на виконання законів України «Про охорону навколишнього природного середовища», «Про благоустрій населених пунктів», «Про управління відходами», розпорядження Кабінету Міністрів України від 31.03.2010 № 777-р та листа Міністерства розвитку громад, територій та інфраструктури України від 12.03.2024 № 3455/37/14-24 про проведення весняної щорічної всеукраїнської акції з благоустрою «За чисте довкілля» та Дня благоустрою територій населених пунктів, з метою поліпшення стану довкілля, благоустрою, залучення мешканців Луцької міської територіальної громади до природоохоронної діяльності: </w:t>
      </w:r>
    </w:p>
    <w:p w14:paraId="754E540B" w14:textId="77777777" w:rsidR="009E4B6E" w:rsidRDefault="009E4B6E" w:rsidP="009E4B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FB1A76" w14:textId="01EB901C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 Провести 26–27 квітня 2024 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території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екологічну толоку «Час (на) Дії!».</w:t>
      </w:r>
    </w:p>
    <w:p w14:paraId="3433136F" w14:textId="77777777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екології, департаментам молоді та спорту, житлово-комунального господарства міської ради, старостам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Луцької міської територіальної громади здійснити загальну координацію толоки.</w:t>
      </w:r>
    </w:p>
    <w:p w14:paraId="267D58C0" w14:textId="77777777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Департаментам культури, молоді та спорту міської ради запросити до участі в толоці громадські, релігійні, політичні, молодіжні та спортивні організації.</w:t>
      </w:r>
    </w:p>
    <w:p w14:paraId="31C285E8" w14:textId="77777777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 Департаменту освіти міської ради залучити до участі у толоці працівників закладів загальної середньої освіти та закладів середньої спеціальної освіти.</w:t>
      </w:r>
    </w:p>
    <w:p w14:paraId="0E97EC0D" w14:textId="77777777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 Відділу екології міської ради забезпечити учасників толоки необхідними для прибирання матеріалами та інвентарем (рукавиці, пакети та мішки для сміття).</w:t>
      </w:r>
    </w:p>
    <w:p w14:paraId="75476F3C" w14:textId="00D27CF2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6. Департаменту житлово-комунального господарства міської ради забезпечити вивіз сміття під час та після завершення толоки, а також подальшу передачу на переробку відсортованих відходів, зібраних в ході толоки.</w:t>
      </w:r>
    </w:p>
    <w:p w14:paraId="508339B2" w14:textId="77777777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7. Управляючим компаніям багатоквартирних житлових будинків, об’єднанням співвласників багатоквартирних будинків, житлово-будівельним кооперативам, органам самоорганізації населення, які проводять управління будинками, долучитися до екологічної толоки шляхом організації робіт з упорядкування, приведення до належного естетичного та санітарного стану прибудинкових територій багатоквартирних житлових будинків, дитячих, спортивних та господарських майданчиків.</w:t>
      </w:r>
    </w:p>
    <w:p w14:paraId="554946E4" w14:textId="77777777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8. Колективам підприємств, установ, закладів та організацій різних форм власності долучитися до екологічної толоки шляхом проведення робіт з упорядкування та благоустрою власних та прилеглих територій.</w:t>
      </w:r>
    </w:p>
    <w:p w14:paraId="773181E0" w14:textId="77777777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 Виконавчим органам міської ради, старостам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Луцької міської територіальної громади сприяти участі підприємств, установ та організацій відповідної галузі у екологічній толоці.</w:t>
      </w:r>
    </w:p>
    <w:p w14:paraId="4150618A" w14:textId="45042B9B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10. Управлінню інформаційної роботи міської ради довести розпорядження до відома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мешканців громади, висвітлити хід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екологічної толоки</w:t>
      </w:r>
      <w:r>
        <w:rPr>
          <w:rFonts w:ascii="Times New Roman" w:hAnsi="Times New Roman" w:cs="Times New Roman"/>
          <w:sz w:val="28"/>
          <w:szCs w:val="28"/>
        </w:rPr>
        <w:t xml:space="preserve"> «Час (на) Дії!» у медіа.</w:t>
      </w:r>
    </w:p>
    <w:p w14:paraId="43BACC04" w14:textId="7FD00E25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 Відповідальним працівникам, що закріплені за кожною локацією, довести до учасників акції інформацію щодо дій у разі сигналу «Повітряна тривога».</w:t>
      </w:r>
    </w:p>
    <w:p w14:paraId="703189F8" w14:textId="77777777" w:rsidR="009E4B6E" w:rsidRDefault="009E4B6E" w:rsidP="009E4B6E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Контроль за виконанням розпорядження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покласти на заступника міського голови Ірину Чебелюк.</w:t>
      </w:r>
    </w:p>
    <w:p w14:paraId="3786EB1A" w14:textId="77777777" w:rsidR="009E4B6E" w:rsidRDefault="009E4B6E" w:rsidP="009E4B6E">
      <w:pPr>
        <w:rPr>
          <w:rFonts w:ascii="Times New Roman" w:hAnsi="Times New Roman" w:cs="Times New Roman"/>
          <w:sz w:val="28"/>
          <w:szCs w:val="28"/>
        </w:rPr>
      </w:pPr>
    </w:p>
    <w:p w14:paraId="4DF60F99" w14:textId="77777777" w:rsidR="009E4B6E" w:rsidRDefault="009E4B6E" w:rsidP="009E4B6E">
      <w:pPr>
        <w:rPr>
          <w:rFonts w:ascii="Times New Roman" w:hAnsi="Times New Roman" w:cs="Times New Roman"/>
          <w:sz w:val="28"/>
          <w:szCs w:val="28"/>
        </w:rPr>
      </w:pPr>
    </w:p>
    <w:p w14:paraId="73C14189" w14:textId="77777777" w:rsidR="009E4B6E" w:rsidRDefault="009E4B6E" w:rsidP="009E4B6E">
      <w:pPr>
        <w:rPr>
          <w:rFonts w:ascii="Times New Roman" w:hAnsi="Times New Roman" w:cs="Times New Roman"/>
          <w:sz w:val="28"/>
          <w:szCs w:val="28"/>
        </w:rPr>
      </w:pPr>
    </w:p>
    <w:p w14:paraId="57FC269E" w14:textId="77777777" w:rsidR="009E4B6E" w:rsidRDefault="009E4B6E" w:rsidP="009E4B6E"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F62735B" w14:textId="77777777" w:rsidR="009E4B6E" w:rsidRDefault="009E4B6E" w:rsidP="009E4B6E">
      <w:pPr>
        <w:rPr>
          <w:rFonts w:ascii="Times New Roman" w:hAnsi="Times New Roman" w:cs="Times New Roman"/>
          <w:sz w:val="28"/>
          <w:szCs w:val="28"/>
        </w:rPr>
      </w:pPr>
    </w:p>
    <w:p w14:paraId="7EF062D7" w14:textId="77777777" w:rsidR="009E4B6E" w:rsidRDefault="009E4B6E" w:rsidP="009E4B6E">
      <w:pPr>
        <w:rPr>
          <w:rFonts w:ascii="Times New Roman" w:hAnsi="Times New Roman" w:cs="Times New Roman"/>
          <w:sz w:val="28"/>
          <w:szCs w:val="28"/>
        </w:rPr>
      </w:pPr>
    </w:p>
    <w:p w14:paraId="670CCAD0" w14:textId="77777777" w:rsidR="009E4B6E" w:rsidRDefault="009E4B6E" w:rsidP="009E4B6E">
      <w:r>
        <w:rPr>
          <w:rFonts w:ascii="Times New Roman" w:hAnsi="Times New Roman" w:cs="Times New Roman"/>
        </w:rPr>
        <w:t>Лисак 724 160</w:t>
      </w:r>
    </w:p>
    <w:p w14:paraId="70CD7F60" w14:textId="77777777" w:rsidR="009E4B6E" w:rsidRDefault="009E4B6E" w:rsidP="009E4B6E">
      <w:r>
        <w:rPr>
          <w:rFonts w:ascii="Times New Roman" w:hAnsi="Times New Roman" w:cs="Times New Roman"/>
        </w:rPr>
        <w:t>Захожий 777 925</w:t>
      </w:r>
    </w:p>
    <w:p w14:paraId="169C82B5" w14:textId="77777777" w:rsidR="009E4B6E" w:rsidRDefault="009E4B6E" w:rsidP="009E4B6E">
      <w:proofErr w:type="spellStart"/>
      <w:r>
        <w:rPr>
          <w:rFonts w:ascii="Times New Roman" w:hAnsi="Times New Roman" w:cs="Times New Roman"/>
        </w:rPr>
        <w:t>Осіюк</w:t>
      </w:r>
      <w:proofErr w:type="spellEnd"/>
      <w:r>
        <w:rPr>
          <w:rFonts w:ascii="Times New Roman" w:hAnsi="Times New Roman" w:cs="Times New Roman"/>
        </w:rPr>
        <w:t xml:space="preserve"> 773 150</w:t>
      </w:r>
    </w:p>
    <w:p w14:paraId="0D4F24E9" w14:textId="77777777" w:rsidR="009E4B6E" w:rsidRDefault="009E4B6E" w:rsidP="009E4B6E">
      <w:pPr>
        <w:ind w:right="5810"/>
        <w:jc w:val="both"/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D21A36">
      <w:headerReference w:type="default" r:id="rId8"/>
      <w:pgSz w:w="11906" w:h="16838"/>
      <w:pgMar w:top="567" w:right="567" w:bottom="1418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1661" w14:textId="77777777" w:rsidR="00D21A36" w:rsidRDefault="00D21A36" w:rsidP="00580099">
      <w:r>
        <w:separator/>
      </w:r>
    </w:p>
  </w:endnote>
  <w:endnote w:type="continuationSeparator" w:id="0">
    <w:p w14:paraId="6BEEC45D" w14:textId="77777777" w:rsidR="00D21A36" w:rsidRDefault="00D21A3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E66A" w14:textId="77777777" w:rsidR="00D21A36" w:rsidRDefault="00D21A36" w:rsidP="00580099">
      <w:r>
        <w:separator/>
      </w:r>
    </w:p>
  </w:footnote>
  <w:footnote w:type="continuationSeparator" w:id="0">
    <w:p w14:paraId="46B474BD" w14:textId="77777777" w:rsidR="00D21A36" w:rsidRDefault="00D21A3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C6F83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656DE"/>
    <w:rsid w:val="00985271"/>
    <w:rsid w:val="009E4B6E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21A36"/>
    <w:rsid w:val="00D87782"/>
    <w:rsid w:val="00D93B58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18</cp:revision>
  <dcterms:created xsi:type="dcterms:W3CDTF">2022-09-15T13:18:00Z</dcterms:created>
  <dcterms:modified xsi:type="dcterms:W3CDTF">2024-04-16T12:32:00Z</dcterms:modified>
</cp:coreProperties>
</file>