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4575FB" w14:textId="77777777" w:rsidR="00B00546" w:rsidRDefault="00B00546">
      <w:pPr>
        <w:pStyle w:val="1"/>
        <w:ind w:left="432" w:hanging="432"/>
        <w:rPr>
          <w:szCs w:val="28"/>
        </w:rPr>
      </w:pPr>
    </w:p>
    <w:p w14:paraId="5DCBD63A" w14:textId="77777777" w:rsidR="00B00546" w:rsidRDefault="00B00546">
      <w:pPr>
        <w:rPr>
          <w:szCs w:val="28"/>
        </w:rPr>
      </w:pPr>
    </w:p>
    <w:p w14:paraId="6FE66A2D" w14:textId="77777777" w:rsidR="00B00546" w:rsidRDefault="00B00546">
      <w:pPr>
        <w:pStyle w:val="1"/>
        <w:rPr>
          <w:szCs w:val="28"/>
        </w:rPr>
      </w:pPr>
    </w:p>
    <w:p w14:paraId="75842AE5" w14:textId="77777777" w:rsidR="00B00546" w:rsidRDefault="00000000">
      <w:pPr>
        <w:pStyle w:val="1"/>
        <w:rPr>
          <w:szCs w:val="28"/>
          <w:lang w:eastAsia="uk-UA"/>
        </w:rPr>
      </w:pPr>
      <w:r>
        <w:object w:dxaOrig="1440" w:dyaOrig="1440" w14:anchorId="3379D3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5pt;margin-top:-47.85pt;width:54.95pt;height:56.75pt;z-index:251657728;mso-wrap-distance-left:9.05pt;mso-wrap-distance-right:9.05pt" filled="t">
            <v:fill color2="black"/>
            <v:imagedata r:id="rId5" o:title="" croptop="-19f" cropbottom="-19f" cropleft="-21f" cropright="-21f"/>
            <w10:wrap type="square" side="left"/>
          </v:shape>
          <o:OLEObject Type="Embed" ProgID="PBrush" ShapeID="_x0000_s1026" DrawAspect="Content" ObjectID="_1774940420" r:id="rId6"/>
        </w:object>
      </w:r>
    </w:p>
    <w:p w14:paraId="6A6E786B" w14:textId="77777777" w:rsidR="00B00546" w:rsidRDefault="00000000">
      <w:pPr>
        <w:pStyle w:val="1"/>
      </w:pPr>
      <w:r>
        <w:rPr>
          <w:szCs w:val="28"/>
        </w:rPr>
        <w:t>ЛУЦЬКИЙ  МІСЬКИЙ  ГОЛОВА</w:t>
      </w:r>
    </w:p>
    <w:p w14:paraId="2B0E89FF" w14:textId="77777777" w:rsidR="00B00546" w:rsidRDefault="00B00546">
      <w:pPr>
        <w:jc w:val="center"/>
        <w:rPr>
          <w:b/>
          <w:bCs/>
          <w:sz w:val="20"/>
          <w:szCs w:val="20"/>
        </w:rPr>
      </w:pPr>
    </w:p>
    <w:p w14:paraId="67D0CF68" w14:textId="77777777" w:rsidR="00B00546" w:rsidRDefault="00000000">
      <w:pPr>
        <w:jc w:val="center"/>
      </w:pPr>
      <w:r>
        <w:rPr>
          <w:b/>
          <w:bCs/>
          <w:sz w:val="32"/>
          <w:szCs w:val="32"/>
        </w:rPr>
        <w:t>РОЗПОРЯДЖЕННЯ</w:t>
      </w:r>
    </w:p>
    <w:p w14:paraId="50B1A578" w14:textId="77777777" w:rsidR="00B00546" w:rsidRDefault="00B00546">
      <w:pPr>
        <w:jc w:val="center"/>
        <w:rPr>
          <w:b/>
          <w:bCs/>
          <w:szCs w:val="28"/>
        </w:rPr>
      </w:pPr>
    </w:p>
    <w:p w14:paraId="4A25BA85" w14:textId="77777777" w:rsidR="00B00546" w:rsidRDefault="00000000">
      <w:pPr>
        <w:jc w:val="both"/>
      </w:pPr>
      <w:r>
        <w:rPr>
          <w:rFonts w:eastAsia="Times New Roman" w:cs="Times New Roman"/>
          <w:sz w:val="24"/>
        </w:rPr>
        <w:t xml:space="preserve"> </w:t>
      </w: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  <w:r>
        <w:rPr>
          <w:szCs w:val="28"/>
        </w:rPr>
        <w:t xml:space="preserve"> </w:t>
      </w:r>
    </w:p>
    <w:p w14:paraId="24715690" w14:textId="77777777" w:rsidR="00B00546" w:rsidRDefault="00B00546">
      <w:pPr>
        <w:jc w:val="both"/>
        <w:rPr>
          <w:sz w:val="24"/>
        </w:rPr>
      </w:pPr>
    </w:p>
    <w:p w14:paraId="2B12886A" w14:textId="77777777" w:rsidR="0087262D" w:rsidRDefault="0087262D">
      <w:pPr>
        <w:jc w:val="both"/>
        <w:rPr>
          <w:sz w:val="24"/>
        </w:rPr>
      </w:pPr>
    </w:p>
    <w:p w14:paraId="01080388" w14:textId="77777777" w:rsidR="00B00546" w:rsidRDefault="00000000" w:rsidP="00F965FF">
      <w:pPr>
        <w:ind w:right="5810"/>
        <w:jc w:val="both"/>
      </w:pPr>
      <w:r>
        <w:rPr>
          <w:szCs w:val="28"/>
          <w:lang w:eastAsia="uk-UA"/>
        </w:rPr>
        <w:t>Про затвердження Порядку запобігання та врегулювання конфлікту інтересів у Луцькій міській раді та її виконавчих органах</w:t>
      </w:r>
    </w:p>
    <w:p w14:paraId="2B7C34A6" w14:textId="77777777" w:rsidR="00B00546" w:rsidRDefault="00B00546">
      <w:pPr>
        <w:rPr>
          <w:szCs w:val="28"/>
        </w:rPr>
      </w:pPr>
    </w:p>
    <w:p w14:paraId="56FC9FA4" w14:textId="77777777" w:rsidR="00B00546" w:rsidRDefault="00B00546">
      <w:pPr>
        <w:rPr>
          <w:szCs w:val="28"/>
        </w:rPr>
      </w:pPr>
    </w:p>
    <w:p w14:paraId="34854C07" w14:textId="77777777" w:rsidR="00B00546" w:rsidRDefault="00000000">
      <w:pPr>
        <w:widowControl/>
        <w:ind w:firstLine="567"/>
        <w:jc w:val="both"/>
        <w:rPr>
          <w:color w:val="111111"/>
          <w:szCs w:val="28"/>
        </w:rPr>
      </w:pPr>
      <w:r>
        <w:rPr>
          <w:rFonts w:eastAsia="Times New Roman"/>
          <w:color w:val="000000"/>
          <w:szCs w:val="28"/>
          <w:lang w:eastAsia="uk-UA"/>
        </w:rPr>
        <w:t xml:space="preserve">Відповідно до частини </w:t>
      </w:r>
      <w:r w:rsidR="0087262D">
        <w:rPr>
          <w:rFonts w:eastAsia="Times New Roman"/>
          <w:color w:val="000000"/>
          <w:szCs w:val="28"/>
          <w:lang w:eastAsia="uk-UA"/>
        </w:rPr>
        <w:t>шостої</w:t>
      </w:r>
      <w:r>
        <w:rPr>
          <w:rFonts w:eastAsia="Times New Roman"/>
          <w:color w:val="000000"/>
          <w:szCs w:val="28"/>
          <w:lang w:eastAsia="uk-UA"/>
        </w:rPr>
        <w:t xml:space="preserve"> статті </w:t>
      </w:r>
      <w:r>
        <w:rPr>
          <w:rFonts w:eastAsia="Times New Roman"/>
          <w:bCs/>
          <w:color w:val="000000"/>
          <w:szCs w:val="28"/>
          <w:lang w:eastAsia="uk-UA"/>
        </w:rPr>
        <w:t>13</w:t>
      </w:r>
      <w:r>
        <w:rPr>
          <w:rFonts w:eastAsia="Times New Roman"/>
          <w:bCs/>
          <w:color w:val="000000"/>
          <w:szCs w:val="28"/>
          <w:vertAlign w:val="superscript"/>
          <w:lang w:eastAsia="uk-UA"/>
        </w:rPr>
        <w:t>-1</w:t>
      </w:r>
      <w:r>
        <w:rPr>
          <w:rFonts w:eastAsia="Times New Roman"/>
          <w:color w:val="000000"/>
          <w:szCs w:val="28"/>
          <w:lang w:eastAsia="uk-UA"/>
        </w:rPr>
        <w:t>, статей 28</w:t>
      </w:r>
      <w:r w:rsidR="0087262D">
        <w:rPr>
          <w:rFonts w:eastAsia="Times New Roman"/>
          <w:color w:val="000000"/>
          <w:szCs w:val="28"/>
          <w:lang w:eastAsia="uk-UA"/>
        </w:rPr>
        <w:t>–</w:t>
      </w:r>
      <w:r>
        <w:rPr>
          <w:rFonts w:eastAsia="Times New Roman"/>
          <w:color w:val="000000"/>
          <w:szCs w:val="28"/>
          <w:lang w:eastAsia="uk-UA"/>
        </w:rPr>
        <w:t xml:space="preserve">36 Закону України «Про запобігання корупції», </w:t>
      </w:r>
      <w:r>
        <w:rPr>
          <w:color w:val="000000"/>
          <w:szCs w:val="28"/>
          <w:lang w:eastAsia="uk-UA"/>
        </w:rPr>
        <w:t xml:space="preserve">враховуючи Методичні рекомендації щодо застосування окремих положень Закону України «Про запобігання корупції» стосовно запобігання та врегулювання конфлікту інтересів, дотримання обмежень щодо запобігання корупції, затверджених рішенням Національного агентства з питань запобігання корупції від </w:t>
      </w:r>
      <w:r w:rsidR="00207B56">
        <w:rPr>
          <w:color w:val="000000"/>
          <w:szCs w:val="28"/>
          <w:lang w:eastAsia="uk-UA"/>
        </w:rPr>
        <w:t>12 січня</w:t>
      </w:r>
      <w:r>
        <w:rPr>
          <w:color w:val="000000"/>
          <w:szCs w:val="28"/>
          <w:lang w:eastAsia="uk-UA"/>
        </w:rPr>
        <w:t xml:space="preserve"> 202</w:t>
      </w:r>
      <w:r w:rsidR="00207B56">
        <w:rPr>
          <w:color w:val="000000"/>
          <w:szCs w:val="28"/>
          <w:lang w:eastAsia="uk-UA"/>
        </w:rPr>
        <w:t>4</w:t>
      </w:r>
      <w:r>
        <w:rPr>
          <w:color w:val="000000"/>
          <w:szCs w:val="28"/>
          <w:lang w:eastAsia="uk-UA"/>
        </w:rPr>
        <w:t xml:space="preserve"> року №</w:t>
      </w:r>
      <w:r w:rsidR="0087262D">
        <w:rPr>
          <w:color w:val="000000"/>
          <w:szCs w:val="28"/>
          <w:lang w:eastAsia="uk-UA"/>
        </w:rPr>
        <w:t> </w:t>
      </w:r>
      <w:r w:rsidR="00207B56">
        <w:rPr>
          <w:color w:val="000000"/>
          <w:szCs w:val="28"/>
          <w:lang w:eastAsia="uk-UA"/>
        </w:rPr>
        <w:t>2</w:t>
      </w:r>
      <w:r>
        <w:rPr>
          <w:color w:val="000000"/>
          <w:szCs w:val="28"/>
          <w:lang w:eastAsia="uk-UA"/>
        </w:rPr>
        <w:t xml:space="preserve">, </w:t>
      </w:r>
      <w:r>
        <w:rPr>
          <w:rFonts w:cs="Arial Unicode MS"/>
          <w:color w:val="000000"/>
          <w:spacing w:val="-2"/>
          <w:szCs w:val="28"/>
          <w:lang w:eastAsia="uk-UA"/>
        </w:rPr>
        <w:t xml:space="preserve">з метою </w:t>
      </w:r>
      <w:r>
        <w:rPr>
          <w:color w:val="000000"/>
          <w:szCs w:val="28"/>
          <w:lang w:eastAsia="uk-UA"/>
        </w:rPr>
        <w:t>формування єдиного підходу до дотримання правил запобігання та врегулювання конфлікту інтересів у діяльності Луцької міської ради та її виконавчих органах</w:t>
      </w:r>
      <w:r>
        <w:rPr>
          <w:color w:val="111111"/>
          <w:szCs w:val="28"/>
        </w:rPr>
        <w:t>:</w:t>
      </w:r>
    </w:p>
    <w:p w14:paraId="78C28AD9" w14:textId="77777777" w:rsidR="0087262D" w:rsidRDefault="0087262D">
      <w:pPr>
        <w:widowControl/>
        <w:ind w:firstLine="567"/>
        <w:jc w:val="both"/>
      </w:pPr>
    </w:p>
    <w:p w14:paraId="5A558CA9" w14:textId="77777777" w:rsidR="00B00546" w:rsidRDefault="00000000">
      <w:pPr>
        <w:ind w:firstLine="560"/>
        <w:jc w:val="both"/>
      </w:pPr>
      <w:r>
        <w:rPr>
          <w:szCs w:val="28"/>
        </w:rPr>
        <w:t>1.</w:t>
      </w:r>
      <w:r w:rsidR="0087262D">
        <w:rPr>
          <w:szCs w:val="28"/>
        </w:rPr>
        <w:t> </w:t>
      </w:r>
      <w:r>
        <w:rPr>
          <w:szCs w:val="28"/>
          <w:lang w:eastAsia="uk-UA"/>
        </w:rPr>
        <w:t>Затвердити Порядок запобігання та врегулювання конфлікту інтересів у Луцькій міській раді та її виконавчих органах (далі – Порядок)</w:t>
      </w:r>
      <w:r w:rsidR="00ED18DF">
        <w:rPr>
          <w:szCs w:val="28"/>
          <w:lang w:eastAsia="uk-UA"/>
        </w:rPr>
        <w:t>, що додається</w:t>
      </w:r>
      <w:r>
        <w:rPr>
          <w:szCs w:val="28"/>
          <w:lang w:eastAsia="uk-UA"/>
        </w:rPr>
        <w:t>.</w:t>
      </w:r>
    </w:p>
    <w:p w14:paraId="1F02038B" w14:textId="77777777" w:rsidR="00B00546" w:rsidRDefault="00000000">
      <w:pPr>
        <w:ind w:firstLine="560"/>
        <w:jc w:val="both"/>
      </w:pPr>
      <w:r>
        <w:rPr>
          <w:rFonts w:eastAsia="Times New Roman" w:cs="Times New Roman"/>
          <w:color w:val="00000A"/>
          <w:kern w:val="0"/>
          <w:szCs w:val="28"/>
          <w:lang w:bidi="ar-SA"/>
        </w:rPr>
        <w:t>2.</w:t>
      </w:r>
      <w:r w:rsidR="0087262D">
        <w:rPr>
          <w:rFonts w:eastAsia="Times New Roman" w:cs="Times New Roman"/>
          <w:color w:val="00000A"/>
          <w:kern w:val="0"/>
          <w:szCs w:val="28"/>
          <w:lang w:bidi="ar-SA"/>
        </w:rPr>
        <w:t> </w:t>
      </w:r>
      <w:r>
        <w:rPr>
          <w:rFonts w:eastAsia="Times New Roman" w:cs="Times New Roman"/>
          <w:color w:val="00000A"/>
          <w:kern w:val="0"/>
          <w:szCs w:val="28"/>
          <w:lang w:eastAsia="uk-UA" w:bidi="ar-SA"/>
        </w:rPr>
        <w:t>Особам, на яких поширюється дія цього Порядку</w:t>
      </w:r>
      <w:r w:rsidR="0087262D">
        <w:rPr>
          <w:rFonts w:eastAsia="Times New Roman" w:cs="Times New Roman"/>
          <w:color w:val="00000A"/>
          <w:kern w:val="0"/>
          <w:szCs w:val="28"/>
          <w:lang w:eastAsia="uk-UA" w:bidi="ar-SA"/>
        </w:rPr>
        <w:t>,</w:t>
      </w:r>
      <w:r>
        <w:rPr>
          <w:rFonts w:eastAsia="Times New Roman" w:cs="Times New Roman"/>
          <w:color w:val="00000A"/>
          <w:kern w:val="0"/>
          <w:szCs w:val="28"/>
          <w:lang w:eastAsia="uk-UA" w:bidi="ar-SA"/>
        </w:rPr>
        <w:t xml:space="preserve"> забезпечити дотримання його норм під час виконання посадових обов’язків.</w:t>
      </w:r>
    </w:p>
    <w:p w14:paraId="2B4E9E4D" w14:textId="77777777" w:rsidR="00B00546" w:rsidRDefault="00000000">
      <w:pPr>
        <w:pStyle w:val="aa"/>
        <w:widowControl/>
        <w:ind w:right="-113" w:firstLine="567"/>
      </w:pPr>
      <w:r>
        <w:rPr>
          <w:rFonts w:eastAsia="Times New Roman" w:cs="Times New Roman"/>
          <w:color w:val="00000A"/>
          <w:kern w:val="0"/>
          <w:szCs w:val="28"/>
          <w:lang w:bidi="ar-SA"/>
        </w:rPr>
        <w:t>3.</w:t>
      </w:r>
      <w:r w:rsidR="0087262D">
        <w:rPr>
          <w:rFonts w:eastAsia="Times New Roman" w:cs="Times New Roman"/>
          <w:color w:val="00000A"/>
          <w:kern w:val="0"/>
          <w:szCs w:val="28"/>
          <w:lang w:bidi="ar-SA"/>
        </w:rPr>
        <w:t> </w:t>
      </w:r>
      <w:r>
        <w:rPr>
          <w:rFonts w:eastAsia="Times New Roman" w:cs="Times New Roman"/>
          <w:color w:val="00000A"/>
          <w:kern w:val="0"/>
          <w:szCs w:val="28"/>
          <w:lang w:eastAsia="uk-UA" w:bidi="ar-SA"/>
        </w:rPr>
        <w:t xml:space="preserve">Рекомендувати керівникам комунальних підприємств, </w:t>
      </w:r>
      <w:r w:rsidR="00854B31">
        <w:rPr>
          <w:rFonts w:eastAsia="Times New Roman" w:cs="Times New Roman"/>
          <w:color w:val="00000A"/>
          <w:kern w:val="0"/>
          <w:szCs w:val="28"/>
          <w:lang w:eastAsia="uk-UA" w:bidi="ar-SA"/>
        </w:rPr>
        <w:t>організацій (</w:t>
      </w:r>
      <w:r>
        <w:rPr>
          <w:rFonts w:eastAsia="Times New Roman" w:cs="Times New Roman"/>
          <w:color w:val="00000A"/>
          <w:kern w:val="0"/>
          <w:szCs w:val="28"/>
          <w:lang w:eastAsia="uk-UA" w:bidi="ar-SA"/>
        </w:rPr>
        <w:t>установ</w:t>
      </w:r>
      <w:r w:rsidR="00854B31">
        <w:rPr>
          <w:rFonts w:eastAsia="Times New Roman" w:cs="Times New Roman"/>
          <w:color w:val="00000A"/>
          <w:kern w:val="0"/>
          <w:szCs w:val="28"/>
          <w:lang w:eastAsia="uk-UA" w:bidi="ar-SA"/>
        </w:rPr>
        <w:t>,</w:t>
      </w:r>
      <w:r>
        <w:rPr>
          <w:rFonts w:eastAsia="Times New Roman" w:cs="Times New Roman"/>
          <w:color w:val="00000A"/>
          <w:kern w:val="0"/>
          <w:szCs w:val="28"/>
          <w:lang w:eastAsia="uk-UA" w:bidi="ar-SA"/>
        </w:rPr>
        <w:t xml:space="preserve"> закладів</w:t>
      </w:r>
      <w:r w:rsidR="00854B31">
        <w:rPr>
          <w:rFonts w:eastAsia="Times New Roman" w:cs="Times New Roman"/>
          <w:color w:val="00000A"/>
          <w:kern w:val="0"/>
          <w:szCs w:val="28"/>
          <w:lang w:eastAsia="uk-UA" w:bidi="ar-SA"/>
        </w:rPr>
        <w:t>)</w:t>
      </w:r>
      <w:r>
        <w:rPr>
          <w:rFonts w:eastAsia="Times New Roman" w:cs="Times New Roman"/>
          <w:color w:val="00000A"/>
          <w:kern w:val="0"/>
          <w:szCs w:val="28"/>
          <w:lang w:eastAsia="uk-UA" w:bidi="ar-SA"/>
        </w:rPr>
        <w:t xml:space="preserve"> Луцької міської </w:t>
      </w:r>
      <w:r w:rsidR="00854B31">
        <w:rPr>
          <w:rFonts w:eastAsia="Times New Roman" w:cs="Times New Roman"/>
          <w:color w:val="00000A"/>
          <w:kern w:val="0"/>
          <w:szCs w:val="28"/>
          <w:lang w:eastAsia="uk-UA" w:bidi="ar-SA"/>
        </w:rPr>
        <w:t xml:space="preserve">територіальної громади </w:t>
      </w:r>
      <w:r>
        <w:rPr>
          <w:rFonts w:eastAsia="Times New Roman" w:cs="Times New Roman"/>
          <w:color w:val="00000A"/>
          <w:kern w:val="0"/>
          <w:szCs w:val="28"/>
          <w:lang w:eastAsia="uk-UA" w:bidi="ar-SA"/>
        </w:rPr>
        <w:t xml:space="preserve">розробити </w:t>
      </w:r>
      <w:r w:rsidR="00854B31">
        <w:rPr>
          <w:rFonts w:eastAsia="Times New Roman" w:cs="Times New Roman"/>
          <w:color w:val="00000A"/>
          <w:kern w:val="0"/>
          <w:szCs w:val="28"/>
          <w:lang w:eastAsia="uk-UA" w:bidi="ar-SA"/>
        </w:rPr>
        <w:t xml:space="preserve">власні </w:t>
      </w:r>
      <w:r w:rsidR="0088185E">
        <w:rPr>
          <w:rFonts w:eastAsia="Times New Roman" w:cs="Times New Roman"/>
          <w:color w:val="00000A"/>
          <w:kern w:val="0"/>
          <w:szCs w:val="28"/>
          <w:lang w:eastAsia="uk-UA" w:bidi="ar-SA"/>
        </w:rPr>
        <w:t>п</w:t>
      </w:r>
      <w:r>
        <w:rPr>
          <w:rFonts w:eastAsia="Times New Roman" w:cs="Times New Roman"/>
          <w:color w:val="00000A"/>
          <w:kern w:val="0"/>
          <w:szCs w:val="28"/>
          <w:lang w:eastAsia="uk-UA" w:bidi="ar-SA"/>
        </w:rPr>
        <w:t>орядк</w:t>
      </w:r>
      <w:r w:rsidR="00854B31">
        <w:rPr>
          <w:rFonts w:eastAsia="Times New Roman" w:cs="Times New Roman"/>
          <w:color w:val="00000A"/>
          <w:kern w:val="0"/>
          <w:szCs w:val="28"/>
          <w:lang w:eastAsia="uk-UA" w:bidi="ar-SA"/>
        </w:rPr>
        <w:t>и</w:t>
      </w:r>
      <w:r>
        <w:rPr>
          <w:rFonts w:eastAsia="Times New Roman" w:cs="Times New Roman"/>
          <w:color w:val="00000A"/>
          <w:kern w:val="0"/>
          <w:szCs w:val="28"/>
          <w:lang w:eastAsia="uk-UA" w:bidi="ar-SA"/>
        </w:rPr>
        <w:t xml:space="preserve"> запобігання та врегулювання конфлікту інтересів </w:t>
      </w:r>
      <w:r w:rsidR="00854B31">
        <w:rPr>
          <w:rFonts w:eastAsia="Times New Roman" w:cs="Times New Roman"/>
          <w:color w:val="00000A"/>
          <w:kern w:val="0"/>
          <w:szCs w:val="28"/>
          <w:lang w:eastAsia="uk-UA" w:bidi="ar-SA"/>
        </w:rPr>
        <w:t xml:space="preserve">з урахуванням </w:t>
      </w:r>
      <w:r>
        <w:rPr>
          <w:rFonts w:eastAsia="Times New Roman" w:cs="Times New Roman"/>
          <w:color w:val="00000A"/>
          <w:kern w:val="0"/>
          <w:szCs w:val="28"/>
          <w:lang w:eastAsia="uk-UA" w:bidi="ar-SA"/>
        </w:rPr>
        <w:t xml:space="preserve"> норм </w:t>
      </w:r>
      <w:r w:rsidR="00854B31">
        <w:rPr>
          <w:rFonts w:eastAsia="Times New Roman" w:cs="Times New Roman"/>
          <w:color w:val="00000A"/>
          <w:kern w:val="0"/>
          <w:szCs w:val="28"/>
          <w:lang w:eastAsia="uk-UA" w:bidi="ar-SA"/>
        </w:rPr>
        <w:t>цього</w:t>
      </w:r>
      <w:r>
        <w:rPr>
          <w:rFonts w:eastAsia="Times New Roman" w:cs="Times New Roman"/>
          <w:color w:val="00000A"/>
          <w:kern w:val="0"/>
          <w:szCs w:val="28"/>
          <w:lang w:eastAsia="uk-UA" w:bidi="ar-SA"/>
        </w:rPr>
        <w:t xml:space="preserve"> Порядку.</w:t>
      </w:r>
    </w:p>
    <w:p w14:paraId="021BA94C" w14:textId="77777777" w:rsidR="00B00546" w:rsidRDefault="00000000">
      <w:pPr>
        <w:pStyle w:val="aa"/>
        <w:widowControl/>
        <w:ind w:right="-113" w:firstLine="567"/>
      </w:pPr>
      <w:r>
        <w:rPr>
          <w:rFonts w:eastAsia="Times New Roman" w:cs="Times New Roman"/>
          <w:color w:val="00000A"/>
          <w:kern w:val="0"/>
          <w:szCs w:val="28"/>
          <w:lang w:eastAsia="en-US" w:bidi="ar-SA"/>
        </w:rPr>
        <w:t>4.</w:t>
      </w:r>
      <w:r w:rsidR="00854B31">
        <w:rPr>
          <w:rFonts w:eastAsia="Times New Roman" w:cs="Times New Roman"/>
          <w:color w:val="00000A"/>
          <w:kern w:val="0"/>
          <w:szCs w:val="28"/>
          <w:lang w:eastAsia="en-US" w:bidi="ar-SA"/>
        </w:rPr>
        <w:t> </w:t>
      </w:r>
      <w:r>
        <w:rPr>
          <w:rFonts w:eastAsia="Times New Roman" w:cs="Times New Roman"/>
          <w:color w:val="00000A"/>
          <w:kern w:val="0"/>
          <w:szCs w:val="28"/>
          <w:lang w:eastAsia="en-US" w:bidi="ar-SA"/>
        </w:rPr>
        <w:t>Контроль за виконанням р</w:t>
      </w:r>
      <w:r w:rsidR="0087262D">
        <w:rPr>
          <w:rFonts w:eastAsia="Times New Roman" w:cs="Times New Roman"/>
          <w:color w:val="00000A"/>
          <w:kern w:val="0"/>
          <w:szCs w:val="28"/>
          <w:lang w:eastAsia="en-US" w:bidi="ar-SA"/>
        </w:rPr>
        <w:t>озпорядження</w:t>
      </w:r>
      <w:r>
        <w:rPr>
          <w:rFonts w:eastAsia="Times New Roman" w:cs="Times New Roman"/>
          <w:color w:val="00000A"/>
          <w:kern w:val="0"/>
          <w:szCs w:val="28"/>
          <w:lang w:eastAsia="en-US" w:bidi="ar-SA"/>
        </w:rPr>
        <w:t xml:space="preserve"> покласти на заступника міського голови, </w:t>
      </w:r>
      <w:r>
        <w:rPr>
          <w:rFonts w:eastAsia="Times New Roman" w:cs="Times New Roman"/>
          <w:color w:val="00000A"/>
          <w:kern w:val="0"/>
          <w:szCs w:val="28"/>
          <w:lang w:bidi="ar-SA"/>
        </w:rPr>
        <w:t>керуючого</w:t>
      </w:r>
      <w:r>
        <w:rPr>
          <w:rFonts w:eastAsia="Times New Roman" w:cs="Times New Roman"/>
          <w:color w:val="00000A"/>
          <w:kern w:val="0"/>
          <w:szCs w:val="28"/>
          <w:lang w:eastAsia="en-US" w:bidi="ar-SA"/>
        </w:rPr>
        <w:t xml:space="preserve"> справами виконкому Юрія </w:t>
      </w:r>
      <w:proofErr w:type="spellStart"/>
      <w:r>
        <w:rPr>
          <w:rFonts w:eastAsia="Times New Roman" w:cs="Times New Roman"/>
          <w:color w:val="00000A"/>
          <w:kern w:val="0"/>
          <w:szCs w:val="28"/>
          <w:lang w:bidi="ar-SA"/>
        </w:rPr>
        <w:t>Вербича</w:t>
      </w:r>
      <w:proofErr w:type="spellEnd"/>
      <w:r>
        <w:rPr>
          <w:rFonts w:eastAsia="Times New Roman" w:cs="Times New Roman"/>
          <w:color w:val="00000A"/>
          <w:kern w:val="0"/>
          <w:szCs w:val="28"/>
          <w:lang w:bidi="ar-SA"/>
        </w:rPr>
        <w:t>.</w:t>
      </w:r>
    </w:p>
    <w:p w14:paraId="7A3A7A5C" w14:textId="77777777" w:rsidR="00B00546" w:rsidRDefault="00B00546">
      <w:pPr>
        <w:pStyle w:val="aa"/>
        <w:widowControl/>
        <w:ind w:right="-113" w:firstLine="567"/>
        <w:rPr>
          <w:rFonts w:eastAsia="Times New Roman" w:cs="Times New Roman"/>
          <w:color w:val="00000A"/>
          <w:kern w:val="0"/>
          <w:szCs w:val="28"/>
          <w:lang w:bidi="ar-SA"/>
        </w:rPr>
      </w:pPr>
    </w:p>
    <w:p w14:paraId="30750CA4" w14:textId="77777777" w:rsidR="00854B31" w:rsidRDefault="00854B31">
      <w:pPr>
        <w:pStyle w:val="aa"/>
        <w:widowControl/>
        <w:ind w:right="-113" w:firstLine="567"/>
        <w:rPr>
          <w:rFonts w:eastAsia="Times New Roman" w:cs="Times New Roman"/>
          <w:color w:val="00000A"/>
          <w:kern w:val="0"/>
          <w:szCs w:val="28"/>
          <w:lang w:bidi="ar-SA"/>
        </w:rPr>
      </w:pPr>
    </w:p>
    <w:p w14:paraId="1572CBAB" w14:textId="77777777" w:rsidR="00B00546" w:rsidRDefault="00B00546">
      <w:pPr>
        <w:pStyle w:val="aa"/>
        <w:widowControl/>
        <w:ind w:right="-113" w:firstLine="567"/>
        <w:rPr>
          <w:rFonts w:eastAsia="Times New Roman" w:cs="Times New Roman"/>
          <w:color w:val="00000A"/>
          <w:kern w:val="0"/>
          <w:szCs w:val="28"/>
          <w:lang w:bidi="ar-SA"/>
        </w:rPr>
      </w:pPr>
    </w:p>
    <w:p w14:paraId="6FFC1BA9" w14:textId="77777777" w:rsidR="00B00546" w:rsidRDefault="00000000">
      <w:pPr>
        <w:jc w:val="both"/>
      </w:pPr>
      <w:r>
        <w:rPr>
          <w:szCs w:val="28"/>
        </w:rPr>
        <w:t xml:space="preserve">Міський голова                                                                           Ігор ПОЛІЩУК </w:t>
      </w:r>
    </w:p>
    <w:p w14:paraId="35BE199B" w14:textId="77777777" w:rsidR="00B00546" w:rsidRDefault="00B00546">
      <w:pPr>
        <w:jc w:val="both"/>
        <w:rPr>
          <w:sz w:val="24"/>
        </w:rPr>
      </w:pPr>
    </w:p>
    <w:p w14:paraId="58E928D9" w14:textId="77777777" w:rsidR="00854B31" w:rsidRDefault="00854B31">
      <w:pPr>
        <w:jc w:val="both"/>
        <w:rPr>
          <w:sz w:val="24"/>
        </w:rPr>
      </w:pPr>
    </w:p>
    <w:p w14:paraId="03D0E8FF" w14:textId="77777777" w:rsidR="00B00546" w:rsidRDefault="00000000">
      <w:pPr>
        <w:pStyle w:val="a5"/>
        <w:spacing w:after="0"/>
        <w:jc w:val="both"/>
      </w:pPr>
      <w:r>
        <w:rPr>
          <w:sz w:val="24"/>
        </w:rPr>
        <w:t>Гудима 777 942</w:t>
      </w:r>
    </w:p>
    <w:p w14:paraId="00874227" w14:textId="77777777" w:rsidR="00B00546" w:rsidRDefault="00000000">
      <w:pPr>
        <w:pStyle w:val="a5"/>
        <w:spacing w:after="0"/>
        <w:jc w:val="both"/>
      </w:pPr>
      <w:r>
        <w:rPr>
          <w:bCs/>
          <w:sz w:val="24"/>
          <w:szCs w:val="28"/>
        </w:rPr>
        <w:t>Романюк 777 912</w:t>
      </w:r>
    </w:p>
    <w:p w14:paraId="60017888" w14:textId="77777777" w:rsidR="00D65B92" w:rsidRDefault="00D65B92">
      <w:pPr>
        <w:jc w:val="both"/>
      </w:pPr>
    </w:p>
    <w:sectPr w:rsidR="00D65B92" w:rsidSect="0071211A">
      <w:pgSz w:w="11906" w:h="16838"/>
      <w:pgMar w:top="567" w:right="567" w:bottom="1134" w:left="1985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altName w:val="Yu Gothic"/>
    <w:charset w:val="80"/>
    <w:family w:val="swiss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98539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6CD"/>
    <w:rsid w:val="00090457"/>
    <w:rsid w:val="00207B56"/>
    <w:rsid w:val="003336CD"/>
    <w:rsid w:val="00482A73"/>
    <w:rsid w:val="005E209A"/>
    <w:rsid w:val="0071211A"/>
    <w:rsid w:val="007B2DD8"/>
    <w:rsid w:val="00854B31"/>
    <w:rsid w:val="0087262D"/>
    <w:rsid w:val="0088185E"/>
    <w:rsid w:val="00B00546"/>
    <w:rsid w:val="00D65B92"/>
    <w:rsid w:val="00DD6971"/>
    <w:rsid w:val="00ED18DF"/>
    <w:rsid w:val="00F9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063981CA"/>
  <w15:chartTrackingRefBased/>
  <w15:docId w15:val="{A7547CDB-5CAC-4152-AAE9-216A98FBD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rial Unicode MS" w:cs="Mangal"/>
      <w:kern w:val="2"/>
      <w:sz w:val="28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545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3">
    <w:name w:val="Основной шрифт абзаца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8Num2zfalse">
    <w:name w:val="WW8Num2zfalse"/>
  </w:style>
  <w:style w:type="character" w:customStyle="1" w:styleId="WW8Num2ztrue">
    <w:name w:val="WW8Num2ztrue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2">
    <w:name w:val="WW-WW8Num2ztrue2"/>
  </w:style>
  <w:style w:type="character" w:customStyle="1" w:styleId="WW-WW8Num2ztrue3">
    <w:name w:val="WW-WW8Num2ztrue3"/>
  </w:style>
  <w:style w:type="character" w:customStyle="1" w:styleId="WW-WW8Num2ztrue4">
    <w:name w:val="WW-WW8Num2ztrue4"/>
  </w:style>
  <w:style w:type="character" w:customStyle="1" w:styleId="WW-WW8Num2ztrue5">
    <w:name w:val="WW-WW8Num2ztrue5"/>
  </w:style>
  <w:style w:type="character" w:customStyle="1" w:styleId="WW-WW8Num2ztrue6">
    <w:name w:val="WW-WW8Num2ztrue6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pple-style-span">
    <w:name w:val="apple-style-span"/>
    <w:basedOn w:val="a3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8">
    <w:name w:val="Покажчик"/>
    <w:basedOn w:val="a"/>
    <w:pPr>
      <w:suppressLineNumbers/>
    </w:pPr>
    <w:rPr>
      <w:rFonts w:cs="FreeSans"/>
    </w:rPr>
  </w:style>
  <w:style w:type="paragraph" w:customStyle="1" w:styleId="a9">
    <w:name w:val="Название объекта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western">
    <w:name w:val="western"/>
    <w:basedOn w:val="a"/>
    <w:pPr>
      <w:suppressAutoHyphens w:val="0"/>
      <w:spacing w:before="280" w:after="119"/>
    </w:pPr>
    <w:rPr>
      <w:color w:val="000000"/>
      <w:sz w:val="24"/>
    </w:rPr>
  </w:style>
  <w:style w:type="paragraph" w:styleId="aa">
    <w:name w:val="Body Text Indent"/>
    <w:basedOn w:val="a"/>
    <w:pPr>
      <w:ind w:right="-89" w:firstLine="56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1042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111</vt:lpstr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111</dc:title>
  <dc:subject/>
  <dc:creator>Muzichka</dc:creator>
  <cp:keywords/>
  <cp:lastModifiedBy>Ірина Демидюк</cp:lastModifiedBy>
  <cp:revision>3</cp:revision>
  <cp:lastPrinted>1995-11-21T15:41:00Z</cp:lastPrinted>
  <dcterms:created xsi:type="dcterms:W3CDTF">2024-04-18T06:36:00Z</dcterms:created>
  <dcterms:modified xsi:type="dcterms:W3CDTF">2024-04-18T07:14:00Z</dcterms:modified>
</cp:coreProperties>
</file>