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Про  надання  Луцькій  міській  територіальній</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(землекористувач    громадянка    Дублін О.С.),</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дозволу на розроблення  проєкту  землеустрою</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щодо    відведення    земельної  ділянки  (зміни</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цільового  призначення)   для   будівництва   та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обслуговування нежитлових приміщень (03.10)</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на вул. Винниченка, 69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auto"/>
          <w:spacing w:val="-2"/>
          <w:kern w:val="0"/>
          <w:sz w:val="28"/>
          <w:szCs w:val="28"/>
          <w:lang w:val="uk-UA" w:eastAsia="zh-CN" w:bidi="ar-SA"/>
        </w:rPr>
        <w:t>Розглянувши заяву громадянки Дублін Олени Сергіївни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на «для будівництва та обслуговування нежитлових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вул. Винниченка, 69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громадянки Дублін Олени Сергіївни на об’єкт нерухомого майна на вул. Винниченка, 69 у м. Луцьку: договір купівлі-продажу від 20.11.2015 за № 2265, відповідно до якого право власності на контору з кафе-баром та дегустаційним залом зареєстровано в Державному реєстрі речових прав на нерухоме майно 20.11.2015, номер відомостей про речове право: 12151875, технічний паспорт на об'єкт нерухомого майна від 09.06.2023; договір купівлі-продажу від 20.11.2015 за № 2263, відповідно до якого право власності на будівлю кафе-бару зареєстровано в Державному реєстрі речових прав на нерухоме майно 20.11.2015, номер відомостей про речове право: 12151053, технічний паспорт на об'єкт нерухомого майна від 09.06.2023, враховуючи Державний акт на право постійного користування зем</w:t>
      </w:r>
      <w:r>
        <w:rPr>
          <w:rFonts w:eastAsia="Times New Roman" w:cs="Times New Roman"/>
          <w:b w:val="false"/>
          <w:bCs w:val="false"/>
          <w:i w:val="false"/>
          <w:iCs w:val="false"/>
          <w:caps w:val="false"/>
          <w:smallCaps w:val="false"/>
          <w:color w:val="auto"/>
          <w:spacing w:val="-2"/>
          <w:kern w:val="0"/>
          <w:sz w:val="28"/>
          <w:szCs w:val="28"/>
          <w:lang w:val="uk-UA" w:eastAsia="zh-CN" w:bidi="ar-SA"/>
        </w:rPr>
        <w:t>лею</w:t>
      </w:r>
      <w:r>
        <w:rPr>
          <w:rFonts w:eastAsia="Times New Roman" w:cs="Times New Roman"/>
          <w:b w:val="false"/>
          <w:bCs w:val="false"/>
          <w:i w:val="false"/>
          <w:iCs w:val="false"/>
          <w:caps w:val="false"/>
          <w:smallCaps w:val="false"/>
          <w:color w:val="auto"/>
          <w:spacing w:val="-2"/>
          <w:kern w:val="0"/>
          <w:sz w:val="28"/>
          <w:szCs w:val="28"/>
          <w:lang w:val="uk-UA" w:eastAsia="zh-CN" w:bidi="ar-SA"/>
        </w:rPr>
        <w:t>, зареєстрований в Книзі записів державних актів на право постійного користування землею за № </w:t>
      </w:r>
      <w:r>
        <w:rPr>
          <w:rFonts w:eastAsia="Times New Roman" w:cs="Times New Roman"/>
          <w:b w:val="false"/>
          <w:bCs w:val="false"/>
          <w:i w:val="false"/>
          <w:iCs w:val="false"/>
          <w:caps w:val="false"/>
          <w:smallCaps w:val="false"/>
          <w:color w:val="auto"/>
          <w:spacing w:val="-2"/>
          <w:kern w:val="0"/>
          <w:sz w:val="28"/>
          <w:szCs w:val="28"/>
          <w:lang w:val="uk-UA" w:eastAsia="zh-CN" w:bidi="ar-SA"/>
        </w:rPr>
        <w:t>252</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від </w:t>
      </w:r>
      <w:r>
        <w:rPr>
          <w:rFonts w:eastAsia="Times New Roman" w:cs="Times New Roman"/>
          <w:b w:val="false"/>
          <w:bCs w:val="false"/>
          <w:i w:val="false"/>
          <w:iCs w:val="false"/>
          <w:caps w:val="false"/>
          <w:smallCaps w:val="false"/>
          <w:color w:val="auto"/>
          <w:spacing w:val="-2"/>
          <w:kern w:val="0"/>
          <w:sz w:val="28"/>
          <w:szCs w:val="28"/>
          <w:lang w:val="uk-UA" w:eastAsia="zh-CN" w:bidi="ar-SA"/>
        </w:rPr>
        <w:t>24</w:t>
      </w:r>
      <w:r>
        <w:rPr>
          <w:rFonts w:eastAsia="Times New Roman" w:cs="Times New Roman"/>
          <w:b w:val="false"/>
          <w:bCs w:val="false"/>
          <w:i w:val="false"/>
          <w:iCs w:val="false"/>
          <w:caps w:val="false"/>
          <w:smallCaps w:val="false"/>
          <w:color w:val="auto"/>
          <w:spacing w:val="-2"/>
          <w:kern w:val="0"/>
          <w:sz w:val="28"/>
          <w:szCs w:val="28"/>
          <w:lang w:val="uk-UA" w:eastAsia="zh-CN" w:bidi="ar-SA"/>
        </w:rPr>
        <w:t>.0</w:t>
      </w:r>
      <w:r>
        <w:rPr>
          <w:rFonts w:eastAsia="Times New Roman" w:cs="Times New Roman"/>
          <w:b w:val="false"/>
          <w:bCs w:val="false"/>
          <w:i w:val="false"/>
          <w:iCs w:val="false"/>
          <w:caps w:val="false"/>
          <w:smallCaps w:val="false"/>
          <w:color w:val="auto"/>
          <w:spacing w:val="-2"/>
          <w:kern w:val="0"/>
          <w:sz w:val="28"/>
          <w:szCs w:val="28"/>
          <w:lang w:val="uk-UA" w:eastAsia="zh-CN" w:bidi="ar-SA"/>
        </w:rPr>
        <w:t>3</w:t>
      </w:r>
      <w:r>
        <w:rPr>
          <w:rFonts w:eastAsia="Times New Roman" w:cs="Times New Roman"/>
          <w:b w:val="false"/>
          <w:bCs w:val="false"/>
          <w:i w:val="false"/>
          <w:iCs w:val="false"/>
          <w:caps w:val="false"/>
          <w:smallCaps w:val="false"/>
          <w:color w:val="auto"/>
          <w:spacing w:val="-2"/>
          <w:kern w:val="0"/>
          <w:sz w:val="28"/>
          <w:szCs w:val="28"/>
          <w:lang w:val="uk-UA" w:eastAsia="zh-CN" w:bidi="ar-SA"/>
        </w:rPr>
        <w:t>.1997 (серії ВЛ № 00</w:t>
      </w:r>
      <w:r>
        <w:rPr>
          <w:rFonts w:eastAsia="Times New Roman" w:cs="Times New Roman"/>
          <w:b w:val="false"/>
          <w:bCs w:val="false"/>
          <w:i w:val="false"/>
          <w:iCs w:val="false"/>
          <w:caps w:val="false"/>
          <w:smallCaps w:val="false"/>
          <w:color w:val="auto"/>
          <w:spacing w:val="-2"/>
          <w:kern w:val="0"/>
          <w:sz w:val="28"/>
          <w:szCs w:val="28"/>
          <w:lang w:val="uk-UA" w:eastAsia="zh-CN" w:bidi="ar-SA"/>
        </w:rPr>
        <w:t>43</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рішення міської ради від </w:t>
      </w:r>
      <w:r>
        <w:rPr>
          <w:rFonts w:eastAsia="Times New Roman" w:cs="Times New Roman"/>
          <w:b w:val="false"/>
          <w:bCs w:val="false"/>
          <w:i w:val="false"/>
          <w:iCs w:val="false"/>
          <w:caps w:val="false"/>
          <w:smallCaps w:val="false"/>
          <w:color w:val="auto"/>
          <w:spacing w:val="-2"/>
          <w:kern w:val="0"/>
          <w:sz w:val="28"/>
          <w:szCs w:val="28"/>
          <w:lang w:val="uk-UA" w:eastAsia="zh-CN" w:bidi="ar-SA"/>
        </w:rPr>
        <w:t>29</w:t>
      </w:r>
      <w:r>
        <w:rPr>
          <w:rFonts w:eastAsia="Times New Roman" w:cs="Times New Roman"/>
          <w:b w:val="false"/>
          <w:bCs w:val="false"/>
          <w:i w:val="false"/>
          <w:iCs w:val="false"/>
          <w:caps w:val="false"/>
          <w:smallCaps w:val="false"/>
          <w:color w:val="auto"/>
          <w:spacing w:val="-2"/>
          <w:kern w:val="0"/>
          <w:sz w:val="28"/>
          <w:szCs w:val="28"/>
          <w:lang w:val="uk-UA" w:eastAsia="zh-CN" w:bidi="ar-SA"/>
        </w:rPr>
        <w:t>.0</w:t>
      </w:r>
      <w:r>
        <w:rPr>
          <w:rFonts w:eastAsia="Times New Roman" w:cs="Times New Roman"/>
          <w:b w:val="false"/>
          <w:bCs w:val="false"/>
          <w:i w:val="false"/>
          <w:iCs w:val="false"/>
          <w:caps w:val="false"/>
          <w:smallCaps w:val="false"/>
          <w:color w:val="auto"/>
          <w:spacing w:val="-2"/>
          <w:kern w:val="0"/>
          <w:sz w:val="28"/>
          <w:szCs w:val="28"/>
          <w:lang w:val="uk-UA" w:eastAsia="zh-CN" w:bidi="ar-SA"/>
        </w:rPr>
        <w:t>7</w:t>
      </w:r>
      <w:r>
        <w:rPr>
          <w:rFonts w:eastAsia="Times New Roman" w:cs="Times New Roman"/>
          <w:b w:val="false"/>
          <w:bCs w:val="false"/>
          <w:i w:val="false"/>
          <w:iCs w:val="false"/>
          <w:caps w:val="false"/>
          <w:smallCaps w:val="false"/>
          <w:color w:val="auto"/>
          <w:spacing w:val="-2"/>
          <w:kern w:val="0"/>
          <w:sz w:val="28"/>
          <w:szCs w:val="28"/>
          <w:lang w:val="uk-UA" w:eastAsia="zh-CN" w:bidi="ar-SA"/>
        </w:rPr>
        <w:t>.202</w:t>
      </w:r>
      <w:r>
        <w:rPr>
          <w:rFonts w:eastAsia="Times New Roman" w:cs="Times New Roman"/>
          <w:b w:val="false"/>
          <w:bCs w:val="false"/>
          <w:i w:val="false"/>
          <w:iCs w:val="false"/>
          <w:caps w:val="false"/>
          <w:smallCaps w:val="false"/>
          <w:color w:val="auto"/>
          <w:spacing w:val="-2"/>
          <w:kern w:val="0"/>
          <w:sz w:val="28"/>
          <w:szCs w:val="28"/>
          <w:lang w:val="uk-UA" w:eastAsia="zh-CN" w:bidi="ar-SA"/>
        </w:rPr>
        <w:t>0</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 </w:t>
      </w:r>
      <w:r>
        <w:rPr>
          <w:rFonts w:eastAsia="Times New Roman" w:cs="Times New Roman"/>
          <w:b w:val="false"/>
          <w:bCs w:val="false"/>
          <w:i w:val="false"/>
          <w:iCs w:val="false"/>
          <w:caps w:val="false"/>
          <w:smallCaps w:val="false"/>
          <w:color w:val="auto"/>
          <w:spacing w:val="-2"/>
          <w:kern w:val="0"/>
          <w:sz w:val="28"/>
          <w:szCs w:val="28"/>
          <w:lang w:val="uk-UA" w:eastAsia="zh-CN" w:bidi="ar-SA"/>
        </w:rPr>
        <w:t>89</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i w:val="false"/>
          <w:iCs w:val="false"/>
          <w:caps w:val="false"/>
          <w:smallCaps w:val="false"/>
          <w:color w:val="auto"/>
          <w:spacing w:val="-2"/>
          <w:kern w:val="0"/>
          <w:sz w:val="28"/>
          <w:szCs w:val="28"/>
          <w:lang w:val="uk-UA" w:eastAsia="zh-CN" w:bidi="ar-SA"/>
        </w:rPr>
        <w:t>6</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«Про </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надання ПРИВАТНОМУ АКЦІОНЕРНОМУ ТОВАРИСТВУ </w:t>
      </w:r>
      <w:r>
        <w:rPr>
          <w:rFonts w:eastAsia="Times New Roman" w:cs="Times New Roman"/>
          <w:b w:val="false"/>
          <w:bCs w:val="false"/>
          <w:i w:val="false"/>
          <w:iCs w:val="false"/>
          <w:caps w:val="false"/>
          <w:smallCaps w:val="false"/>
          <w:color w:val="auto"/>
          <w:spacing w:val="-2"/>
          <w:kern w:val="0"/>
          <w:sz w:val="28"/>
          <w:szCs w:val="28"/>
          <w:lang w:val="uk-UA" w:eastAsia="zh-CN" w:bidi="ar-SA"/>
        </w:rPr>
        <w:t>«ЛУ</w:t>
      </w:r>
      <w:r>
        <w:rPr>
          <w:rFonts w:eastAsia="Times New Roman" w:cs="Times New Roman"/>
          <w:b w:val="false"/>
          <w:bCs w:val="false"/>
          <w:i w:val="false"/>
          <w:iCs w:val="false"/>
          <w:caps w:val="false"/>
          <w:smallCaps w:val="false"/>
          <w:color w:val="auto"/>
          <w:spacing w:val="-2"/>
          <w:kern w:val="0"/>
          <w:sz w:val="28"/>
          <w:szCs w:val="28"/>
          <w:lang w:val="uk-UA" w:eastAsia="zh-CN" w:bidi="ar-SA"/>
        </w:rPr>
        <w:t>ЦЬКИЙ ПИВЗАВОД</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згоди на поділ </w:t>
      </w:r>
      <w:r>
        <w:rPr>
          <w:rFonts w:eastAsia="Times New Roman" w:cs="Times New Roman"/>
          <w:b w:val="false"/>
          <w:bCs w:val="false"/>
          <w:i w:val="false"/>
          <w:iCs w:val="false"/>
          <w:caps w:val="false"/>
          <w:smallCaps w:val="false"/>
          <w:color w:val="auto"/>
          <w:spacing w:val="-2"/>
          <w:kern w:val="0"/>
          <w:sz w:val="28"/>
          <w:szCs w:val="28"/>
          <w:lang w:val="uk-UA" w:eastAsia="zh-CN" w:bidi="ar-SA"/>
        </w:rPr>
        <w:t>земельн</w:t>
      </w:r>
      <w:r>
        <w:rPr>
          <w:rFonts w:eastAsia="Times New Roman" w:cs="Times New Roman"/>
          <w:b w:val="false"/>
          <w:bCs w:val="false"/>
          <w:i w:val="false"/>
          <w:iCs w:val="false"/>
          <w:caps w:val="false"/>
          <w:smallCaps w:val="false"/>
          <w:color w:val="auto"/>
          <w:spacing w:val="-2"/>
          <w:kern w:val="0"/>
          <w:sz w:val="28"/>
          <w:szCs w:val="28"/>
          <w:lang w:val="uk-UA" w:eastAsia="zh-CN" w:bidi="ar-SA"/>
        </w:rPr>
        <w:t>ої</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ділянк</w:t>
      </w:r>
      <w:r>
        <w:rPr>
          <w:rFonts w:eastAsia="Times New Roman" w:cs="Times New Roman"/>
          <w:b w:val="false"/>
          <w:bCs w:val="false"/>
          <w:i w:val="false"/>
          <w:iCs w:val="false"/>
          <w:caps w:val="false"/>
          <w:smallCaps w:val="false"/>
          <w:color w:val="auto"/>
          <w:spacing w:val="-2"/>
          <w:kern w:val="0"/>
          <w:sz w:val="28"/>
          <w:szCs w:val="28"/>
          <w:lang w:val="uk-UA" w:eastAsia="zh-CN" w:bidi="ar-SA"/>
        </w:rPr>
        <w:t>и комунальної власності</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на вул. </w:t>
      </w:r>
      <w:r>
        <w:rPr>
          <w:rFonts w:eastAsia="Times New Roman" w:cs="Times New Roman"/>
          <w:b w:val="false"/>
          <w:bCs w:val="false"/>
          <w:i w:val="false"/>
          <w:iCs w:val="false"/>
          <w:caps w:val="false"/>
          <w:smallCaps w:val="false"/>
          <w:color w:val="auto"/>
          <w:spacing w:val="-2"/>
          <w:kern w:val="0"/>
          <w:sz w:val="28"/>
          <w:szCs w:val="28"/>
          <w:lang w:val="uk-UA" w:eastAsia="zh-CN" w:bidi="ar-SA"/>
        </w:rPr>
        <w:t>Винниченка</w:t>
      </w:r>
      <w:r>
        <w:rPr>
          <w:rFonts w:eastAsia="Times New Roman" w:cs="Times New Roman"/>
          <w:b w:val="false"/>
          <w:bCs w:val="false"/>
          <w:i w:val="false"/>
          <w:iCs w:val="false"/>
          <w:caps w:val="false"/>
          <w:smallCaps w:val="false"/>
          <w:color w:val="auto"/>
          <w:spacing w:val="-2"/>
          <w:kern w:val="0"/>
          <w:sz w:val="28"/>
          <w:szCs w:val="28"/>
          <w:lang w:val="uk-UA" w:eastAsia="zh-CN" w:bidi="ar-SA"/>
        </w:rPr>
        <w:t>, </w:t>
      </w:r>
      <w:r>
        <w:rPr>
          <w:rFonts w:eastAsia="Times New Roman" w:cs="Times New Roman"/>
          <w:b w:val="false"/>
          <w:bCs w:val="false"/>
          <w:i w:val="false"/>
          <w:iCs w:val="false"/>
          <w:caps w:val="false"/>
          <w:smallCaps w:val="false"/>
          <w:color w:val="auto"/>
          <w:spacing w:val="-2"/>
          <w:kern w:val="0"/>
          <w:sz w:val="28"/>
          <w:szCs w:val="28"/>
          <w:lang w:val="uk-UA" w:eastAsia="zh-CN" w:bidi="ar-SA"/>
        </w:rPr>
        <w:t>69</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у м. Луцьку», відповідно до якого право постійного користування на земельну ділянку зареєстровано у Державному реєстрі речових прав на нерухоме майно від 18.0</w:t>
      </w:r>
      <w:r>
        <w:rPr>
          <w:rFonts w:eastAsia="Times New Roman" w:cs="Times New Roman"/>
          <w:b w:val="false"/>
          <w:bCs w:val="false"/>
          <w:i w:val="false"/>
          <w:iCs w:val="false"/>
          <w:caps w:val="false"/>
          <w:smallCaps w:val="false"/>
          <w:color w:val="auto"/>
          <w:spacing w:val="-2"/>
          <w:kern w:val="0"/>
          <w:sz w:val="28"/>
          <w:szCs w:val="28"/>
          <w:lang w:val="uk-UA" w:eastAsia="zh-CN" w:bidi="ar-SA"/>
        </w:rPr>
        <w:t>6</w:t>
      </w:r>
      <w:r>
        <w:rPr>
          <w:rFonts w:eastAsia="Times New Roman" w:cs="Times New Roman"/>
          <w:b w:val="false"/>
          <w:bCs w:val="false"/>
          <w:i w:val="false"/>
          <w:iCs w:val="false"/>
          <w:caps w:val="false"/>
          <w:smallCaps w:val="false"/>
          <w:color w:val="auto"/>
          <w:spacing w:val="-2"/>
          <w:kern w:val="0"/>
          <w:sz w:val="28"/>
          <w:szCs w:val="28"/>
          <w:lang w:val="uk-UA" w:eastAsia="zh-CN" w:bidi="ar-SA"/>
        </w:rPr>
        <w:t>.202</w:t>
      </w:r>
      <w:r>
        <w:rPr>
          <w:rFonts w:eastAsia="Times New Roman" w:cs="Times New Roman"/>
          <w:b w:val="false"/>
          <w:bCs w:val="false"/>
          <w:i w:val="false"/>
          <w:iCs w:val="false"/>
          <w:caps w:val="false"/>
          <w:smallCaps w:val="false"/>
          <w:color w:val="auto"/>
          <w:spacing w:val="-2"/>
          <w:kern w:val="0"/>
          <w:sz w:val="28"/>
          <w:szCs w:val="28"/>
          <w:lang w:val="uk-UA" w:eastAsia="zh-CN" w:bidi="ar-SA"/>
        </w:rPr>
        <w:t>1</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номер запису про інше речове право: </w:t>
      </w:r>
      <w:r>
        <w:rPr>
          <w:rFonts w:eastAsia="Times New Roman" w:cs="Times New Roman"/>
          <w:b w:val="false"/>
          <w:bCs w:val="false"/>
          <w:i w:val="false"/>
          <w:iCs w:val="false"/>
          <w:caps w:val="false"/>
          <w:smallCaps w:val="false"/>
          <w:color w:val="auto"/>
          <w:spacing w:val="-2"/>
          <w:kern w:val="0"/>
          <w:sz w:val="28"/>
          <w:szCs w:val="28"/>
          <w:lang w:val="uk-UA" w:eastAsia="zh-CN" w:bidi="ar-SA"/>
        </w:rPr>
        <w:t>42711636</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рішення Луцької міської ради від 31.01.2024 № 55/12 «Про припинення ПРИВАТНОМУ АКЦІОНЕРНОМУ ТОВАРИСТВУ «ЛУЦЬКИЙ ПИВЗАВОД» права постійного користування земельною ділянкою на вул. Винниченка, 69 у м. Луцьку», відповідно до якого право постійного користування на земельну ділянку припинено у Державному реєстрі речових прав на нерухоме майно від </w:t>
      </w:r>
      <w:r>
        <w:rPr>
          <w:rFonts w:eastAsia="Times New Roman" w:cs="Times New Roman"/>
          <w:b w:val="false"/>
          <w:bCs w:val="false"/>
          <w:i w:val="false"/>
          <w:iCs w:val="false"/>
          <w:caps w:val="false"/>
          <w:smallCaps w:val="false"/>
          <w:color w:val="auto"/>
          <w:spacing w:val="-2"/>
          <w:kern w:val="0"/>
          <w:sz w:val="28"/>
          <w:szCs w:val="28"/>
          <w:lang w:val="uk-UA" w:eastAsia="zh-CN" w:bidi="ar-SA"/>
        </w:rPr>
        <w:t>06</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i w:val="false"/>
          <w:iCs w:val="false"/>
          <w:caps w:val="false"/>
          <w:smallCaps w:val="false"/>
          <w:color w:val="auto"/>
          <w:spacing w:val="-2"/>
          <w:kern w:val="0"/>
          <w:sz w:val="28"/>
          <w:szCs w:val="28"/>
          <w:lang w:val="uk-UA" w:eastAsia="zh-CN" w:bidi="ar-SA"/>
        </w:rPr>
        <w:t>02</w:t>
      </w:r>
      <w:r>
        <w:rPr>
          <w:rFonts w:eastAsia="Times New Roman" w:cs="Times New Roman"/>
          <w:b w:val="false"/>
          <w:bCs w:val="false"/>
          <w:i w:val="false"/>
          <w:iCs w:val="false"/>
          <w:caps w:val="false"/>
          <w:smallCaps w:val="false"/>
          <w:color w:val="auto"/>
          <w:spacing w:val="-2"/>
          <w:kern w:val="0"/>
          <w:sz w:val="28"/>
          <w:szCs w:val="28"/>
          <w:lang w:val="uk-UA" w:eastAsia="zh-CN" w:bidi="ar-SA"/>
        </w:rPr>
        <w:t>.202</w:t>
      </w:r>
      <w:r>
        <w:rPr>
          <w:rFonts w:eastAsia="Times New Roman" w:cs="Times New Roman"/>
          <w:b w:val="false"/>
          <w:bCs w:val="false"/>
          <w:i w:val="false"/>
          <w:iCs w:val="false"/>
          <w:caps w:val="false"/>
          <w:smallCaps w:val="false"/>
          <w:color w:val="auto"/>
          <w:spacing w:val="-2"/>
          <w:kern w:val="0"/>
          <w:sz w:val="28"/>
          <w:szCs w:val="28"/>
          <w:lang w:val="uk-UA" w:eastAsia="zh-CN" w:bidi="ar-SA"/>
        </w:rPr>
        <w:t>4</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auto"/>
          <w:spacing w:val="-2"/>
          <w:kern w:val="0"/>
          <w:sz w:val="28"/>
          <w:szCs w:val="28"/>
          <w:lang w:val="uk-UA" w:eastAsia="zh-CN" w:bidi="ar-SA"/>
        </w:rPr>
        <w:t>08</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i w:val="false"/>
          <w:iCs w:val="false"/>
          <w:caps w:val="false"/>
          <w:smallCaps w:val="false"/>
          <w:color w:val="auto"/>
          <w:spacing w:val="-2"/>
          <w:kern w:val="0"/>
          <w:sz w:val="28"/>
          <w:szCs w:val="28"/>
          <w:lang w:val="uk-UA" w:eastAsia="zh-CN" w:bidi="ar-SA"/>
        </w:rPr>
        <w:t>04</w:t>
      </w:r>
      <w:r>
        <w:rPr>
          <w:rFonts w:eastAsia="Times New Roman" w:cs="Times New Roman"/>
          <w:b w:val="false"/>
          <w:bCs w:val="false"/>
          <w:i w:val="false"/>
          <w:iCs w:val="false"/>
          <w:caps w:val="false"/>
          <w:smallCaps w:val="false"/>
          <w:color w:val="auto"/>
          <w:spacing w:val="-2"/>
          <w:kern w:val="0"/>
          <w:sz w:val="28"/>
          <w:szCs w:val="28"/>
          <w:lang w:val="uk-UA" w:eastAsia="zh-CN" w:bidi="ar-SA"/>
        </w:rPr>
        <w:t>.202</w:t>
      </w:r>
      <w:r>
        <w:rPr>
          <w:rFonts w:eastAsia="Times New Roman" w:cs="Times New Roman"/>
          <w:b w:val="false"/>
          <w:bCs w:val="false"/>
          <w:i w:val="false"/>
          <w:iCs w:val="false"/>
          <w:caps w:val="false"/>
          <w:smallCaps w:val="false"/>
          <w:color w:val="auto"/>
          <w:spacing w:val="-2"/>
          <w:kern w:val="0"/>
          <w:sz w:val="28"/>
          <w:szCs w:val="28"/>
          <w:lang w:val="uk-UA" w:eastAsia="zh-CN" w:bidi="ar-SA"/>
        </w:rPr>
        <w:t>4</w:t>
        <w:br/>
      </w:r>
      <w:r>
        <w:rPr>
          <w:rFonts w:eastAsia="Times New Roman" w:cs="Times New Roman"/>
          <w:b w:val="false"/>
          <w:bCs w:val="false"/>
          <w:i w:val="false"/>
          <w:iCs w:val="false"/>
          <w:caps w:val="false"/>
          <w:smallCaps w:val="false"/>
          <w:color w:val="auto"/>
          <w:spacing w:val="-2"/>
          <w:kern w:val="0"/>
          <w:sz w:val="28"/>
          <w:szCs w:val="28"/>
          <w:lang w:val="uk-UA" w:eastAsia="zh-CN" w:bidi="ar-SA"/>
        </w:rPr>
        <w:t>№ НВ-</w:t>
      </w:r>
      <w:r>
        <w:rPr>
          <w:rFonts w:eastAsia="Times New Roman" w:cs="Times New Roman"/>
          <w:b w:val="false"/>
          <w:bCs w:val="false"/>
          <w:i w:val="false"/>
          <w:iCs w:val="false"/>
          <w:caps w:val="false"/>
          <w:smallCaps w:val="false"/>
          <w:color w:val="auto"/>
          <w:spacing w:val="-2"/>
          <w:kern w:val="0"/>
          <w:sz w:val="28"/>
          <w:szCs w:val="28"/>
          <w:lang w:val="uk-UA" w:eastAsia="zh-CN" w:bidi="ar-SA"/>
        </w:rPr>
        <w:t>0000877502024</w:t>
      </w:r>
      <w:r>
        <w:rPr>
          <w:rFonts w:eastAsia="Times New Roman" w:cs="Times New Roman"/>
          <w:b w:val="false"/>
          <w:bCs w:val="false"/>
          <w:i w:val="false"/>
          <w:iCs w:val="false"/>
          <w:caps w:val="false"/>
          <w:smallCaps w:val="false"/>
          <w:color w:val="auto"/>
          <w:spacing w:val="-2"/>
          <w:kern w:val="0"/>
          <w:sz w:val="28"/>
          <w:szCs w:val="28"/>
          <w:lang w:val="uk-UA" w:eastAsia="zh-CN" w:bidi="ar-SA"/>
        </w:rPr>
        <w:t>,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0710100000:11:014:0122 зареєстровано у Державному реєстрі речових прав на нерухоме майно від 1</w:t>
      </w:r>
      <w:r>
        <w:rPr>
          <w:rFonts w:eastAsia="Times New Roman" w:cs="Times New Roman"/>
          <w:b w:val="false"/>
          <w:bCs w:val="false"/>
          <w:i w:val="false"/>
          <w:iCs w:val="false"/>
          <w:caps w:val="false"/>
          <w:smallCaps w:val="false"/>
          <w:color w:val="auto"/>
          <w:spacing w:val="-2"/>
          <w:kern w:val="0"/>
          <w:sz w:val="28"/>
          <w:szCs w:val="28"/>
          <w:lang w:val="uk-UA" w:eastAsia="zh-CN" w:bidi="ar-SA"/>
        </w:rPr>
        <w:t>8</w:t>
      </w:r>
      <w:r>
        <w:rPr>
          <w:rFonts w:eastAsia="Times New Roman" w:cs="Times New Roman"/>
          <w:b w:val="false"/>
          <w:bCs w:val="false"/>
          <w:i w:val="false"/>
          <w:iCs w:val="false"/>
          <w:caps w:val="false"/>
          <w:smallCaps w:val="false"/>
          <w:color w:val="auto"/>
          <w:spacing w:val="-2"/>
          <w:kern w:val="0"/>
          <w:sz w:val="28"/>
          <w:szCs w:val="28"/>
          <w:lang w:val="uk-UA" w:eastAsia="zh-CN" w:bidi="ar-SA"/>
        </w:rPr>
        <w:t>.0</w:t>
      </w:r>
      <w:r>
        <w:rPr>
          <w:rFonts w:eastAsia="Times New Roman" w:cs="Times New Roman"/>
          <w:b w:val="false"/>
          <w:bCs w:val="false"/>
          <w:i w:val="false"/>
          <w:iCs w:val="false"/>
          <w:caps w:val="false"/>
          <w:smallCaps w:val="false"/>
          <w:color w:val="auto"/>
          <w:spacing w:val="-2"/>
          <w:kern w:val="0"/>
          <w:sz w:val="28"/>
          <w:szCs w:val="28"/>
          <w:lang w:val="uk-UA" w:eastAsia="zh-CN" w:bidi="ar-SA"/>
        </w:rPr>
        <w:t>6</w:t>
      </w:r>
      <w:r>
        <w:rPr>
          <w:rFonts w:eastAsia="Times New Roman" w:cs="Times New Roman"/>
          <w:b w:val="false"/>
          <w:bCs w:val="false"/>
          <w:i w:val="false"/>
          <w:iCs w:val="false"/>
          <w:caps w:val="false"/>
          <w:smallCaps w:val="false"/>
          <w:color w:val="auto"/>
          <w:spacing w:val="-2"/>
          <w:kern w:val="0"/>
          <w:sz w:val="28"/>
          <w:szCs w:val="28"/>
          <w:lang w:val="uk-UA" w:eastAsia="zh-CN" w:bidi="ar-SA"/>
        </w:rPr>
        <w:t>.202</w:t>
      </w:r>
      <w:r>
        <w:rPr>
          <w:rFonts w:eastAsia="Times New Roman" w:cs="Times New Roman"/>
          <w:b w:val="false"/>
          <w:bCs w:val="false"/>
          <w:i w:val="false"/>
          <w:iCs w:val="false"/>
          <w:caps w:val="false"/>
          <w:smallCaps w:val="false"/>
          <w:color w:val="auto"/>
          <w:spacing w:val="-2"/>
          <w:kern w:val="0"/>
          <w:sz w:val="28"/>
          <w:szCs w:val="28"/>
          <w:lang w:val="uk-UA" w:eastAsia="zh-CN" w:bidi="ar-SA"/>
        </w:rPr>
        <w:t>1</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номер відомостей про речове право: </w:t>
      </w:r>
      <w:r>
        <w:rPr>
          <w:rFonts w:eastAsia="Times New Roman" w:cs="Times New Roman"/>
          <w:b w:val="false"/>
          <w:bCs w:val="false"/>
          <w:i w:val="false"/>
          <w:iCs w:val="false"/>
          <w:caps w:val="false"/>
          <w:smallCaps w:val="false"/>
          <w:color w:val="auto"/>
          <w:spacing w:val="-2"/>
          <w:kern w:val="0"/>
          <w:sz w:val="28"/>
          <w:szCs w:val="28"/>
          <w:lang w:val="uk-UA" w:eastAsia="zh-CN" w:bidi="ar-SA"/>
        </w:rPr>
        <w:t>42711526</w:t>
      </w:r>
      <w:r>
        <w:rPr>
          <w:rFonts w:eastAsia="Times New Roman" w:cs="Times New Roman"/>
          <w:b w:val="false"/>
          <w:bCs w:val="false"/>
          <w:i w:val="false"/>
          <w:iCs w:val="false"/>
          <w:caps w:val="false"/>
          <w:smallCaps w:val="false"/>
          <w:color w:val="auto"/>
          <w:spacing w:val="-2"/>
          <w:kern w:val="0"/>
          <w:sz w:val="28"/>
          <w:szCs w:val="28"/>
          <w:lang w:val="uk-UA" w:eastAsia="zh-CN" w:bidi="ar-SA"/>
        </w:rPr>
        <w:t>, 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1. Надати Луцькій міській територіальній громаді, від імені якої діє Луцька міська рада (землекористувач громадянка Дублін Олена Сергіївна), дозвіл на розроблення проєкту землеустрою щодо відведення земельної ділянки на вул. Винниченка, 69 у м. Луцьку, площею 0,1321 га з кадастровим номером 0710100000:11:014:0122 із зміною цільового призначення з «для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на «для будівництва та обслуговування нежитлових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3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528</TotalTime>
  <Application>LibreOffice/7.4.0.3$Windows_X86_64 LibreOffice_project/f85e47c08ddd19c015c0114a68350214f7066f5a</Application>
  <AppVersion>15.0000</AppVersion>
  <Pages>3</Pages>
  <Words>714</Words>
  <Characters>4773</Characters>
  <CharactersWithSpaces>5686</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2024-04-16T12:15:34Z</dcterms:modified>
  <cp:revision>197</cp:revision>
  <dc:subject/>
  <dc:title> </dc:title>
</cp:coreProperties>
</file>

<file path=docProps/custom.xml><?xml version="1.0" encoding="utf-8"?>
<Properties xmlns="http://schemas.openxmlformats.org/officeDocument/2006/custom-properties" xmlns:vt="http://schemas.openxmlformats.org/officeDocument/2006/docPropsVTypes"/>
</file>