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embeddings/oleObject1.bin" ContentType="application/vnd.openxmlformats-officedocument.oleObject"/>
  <Override PartName="/word/media/image1.wmf" ContentType="image/x-wmf"/>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theme/theme1.xml" ContentType="application/vnd.openxmlformats-officedocument.theme+xml"/>
  <Override PartName="/word/_rels/document.xml.rels" ContentType="application/vnd.openxmlformats-package.relationships+xml"/>
  <Override PartName="/_rels/.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widowControl w:val="false"/>
        <w:jc w:val="center"/>
        <w:rPr>
          <w:sz w:val="28"/>
          <w:szCs w:val="28"/>
        </w:rPr>
      </w:pPr>
      <w:r>
        <w:rPr/>
        <w:object w:dxaOrig="2812" w:dyaOrig="2989">
          <v:shapetype id="_x0000_t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_x0000_tole_rId2" style="width:56.65pt;height:58.55pt;mso-wrap-distance-right:0pt" filled="f" o:ole="">
            <v:imagedata r:id="rId3" o:title=""/>
          </v:shape>
          <o:OLEObject Type="Embed" ProgID="" ShapeID="ole_rId2" DrawAspect="Content" ObjectID="_2119642259" r:id="rId2"/>
        </w:object>
      </w:r>
    </w:p>
    <w:p>
      <w:pPr>
        <w:pStyle w:val="Normal"/>
        <w:widowControl w:val="false"/>
        <w:jc w:val="center"/>
        <w:rPr>
          <w:sz w:val="28"/>
          <w:szCs w:val="28"/>
        </w:rPr>
      </w:pPr>
      <w:r>
        <w:rPr>
          <w:sz w:val="28"/>
          <w:szCs w:val="28"/>
        </w:rPr>
      </w:r>
    </w:p>
    <w:p>
      <w:pPr>
        <w:pStyle w:val="Heading1"/>
        <w:widowControl w:val="false"/>
        <w:numPr>
          <w:ilvl w:val="0"/>
          <w:numId w:val="1"/>
        </w:numPr>
        <w:rPr>
          <w:sz w:val="28"/>
          <w:szCs w:val="28"/>
        </w:rPr>
      </w:pPr>
      <w:r>
        <w:rPr>
          <w:sz w:val="28"/>
          <w:szCs w:val="28"/>
        </w:rPr>
        <w:t>ЛУЦЬКА  МІСЬКА  РАДА</w:t>
      </w:r>
    </w:p>
    <w:p>
      <w:pPr>
        <w:pStyle w:val="Heading2"/>
        <w:widowControl w:val="false"/>
        <w:numPr>
          <w:ilvl w:val="1"/>
          <w:numId w:val="1"/>
        </w:numPr>
        <w:jc w:val="center"/>
        <w:rPr>
          <w:rFonts w:ascii="Times New Roman" w:hAnsi="Times New Roman" w:cs="Times New Roman"/>
          <w:i w:val="false"/>
          <w:i w:val="false"/>
          <w:sz w:val="32"/>
          <w:szCs w:val="32"/>
        </w:rPr>
      </w:pPr>
      <w:r>
        <w:rPr>
          <w:rFonts w:cs="Times New Roman" w:ascii="Times New Roman" w:hAnsi="Times New Roman"/>
          <w:i w:val="false"/>
          <w:sz w:val="32"/>
          <w:szCs w:val="32"/>
        </w:rPr>
        <w:t>Р І Ш Е Н Н Я</w:t>
      </w:r>
    </w:p>
    <w:p>
      <w:pPr>
        <w:pStyle w:val="Normal"/>
        <w:widowControl w:val="false"/>
        <w:tabs>
          <w:tab w:val="clear" w:pos="708"/>
          <w:tab w:val="left" w:pos="4678" w:leader="none"/>
        </w:tabs>
        <w:jc w:val="center"/>
        <w:rPr>
          <w:b/>
          <w:bCs/>
          <w:sz w:val="24"/>
          <w:lang w:val="ru-RU"/>
        </w:rPr>
      </w:pPr>
      <w:r>
        <w:rPr>
          <w:b/>
          <w:bCs/>
          <w:sz w:val="24"/>
          <w:lang w:val="ru-RU"/>
        </w:rPr>
      </w:r>
    </w:p>
    <w:p>
      <w:pPr>
        <w:pStyle w:val="Normal"/>
        <w:widowControl w:val="false"/>
        <w:tabs>
          <w:tab w:val="clear" w:pos="708"/>
          <w:tab w:val="left" w:pos="4687" w:leader="none"/>
        </w:tabs>
        <w:jc w:val="both"/>
        <w:rPr>
          <w:sz w:val="24"/>
        </w:rPr>
      </w:pPr>
      <w:r>
        <w:rPr>
          <w:sz w:val="24"/>
        </w:rPr>
        <w:t>________________                                        Луцьк                                         №______________</w:t>
      </w:r>
    </w:p>
    <w:p>
      <w:pPr>
        <w:pStyle w:val="Normal"/>
        <w:widowControl w:val="false"/>
        <w:jc w:val="both"/>
        <w:rPr>
          <w:sz w:val="18"/>
          <w:szCs w:val="18"/>
        </w:rPr>
      </w:pPr>
      <w:r>
        <w:rPr>
          <w:sz w:val="18"/>
          <w:szCs w:val="18"/>
        </w:rPr>
        <w:t xml:space="preserve">                                                 </w:t>
      </w:r>
    </w:p>
    <w:p>
      <w:pPr>
        <w:pStyle w:val="Normal"/>
        <w:widowControl w:val="false"/>
        <w:jc w:val="both"/>
        <w:rPr/>
      </w:pPr>
      <w:r>
        <w:rPr>
          <w:szCs w:val="28"/>
        </w:rPr>
        <w:t xml:space="preserve">Про </w:t>
      </w:r>
      <w:r>
        <w:rPr>
          <w:sz w:val="28"/>
          <w:szCs w:val="28"/>
        </w:rPr>
        <w:t>пе</w:t>
      </w:r>
      <w:r>
        <w:rPr>
          <w:szCs w:val="28"/>
        </w:rPr>
        <w:t>редачу громадянці</w:t>
      </w:r>
      <w:r>
        <w:rPr>
          <w:szCs w:val="28"/>
          <w:lang w:val="uk-UA"/>
        </w:rPr>
        <w:t xml:space="preserve"> Демчук З.Р. </w:t>
      </w:r>
      <w:r>
        <w:rPr>
          <w:szCs w:val="28"/>
        </w:rPr>
        <w:t>б</w:t>
      </w:r>
      <w:r>
        <w:rPr>
          <w:szCs w:val="28"/>
          <w:lang w:val="uk-UA"/>
        </w:rPr>
        <w:t>ез-</w:t>
      </w:r>
    </w:p>
    <w:p>
      <w:pPr>
        <w:pStyle w:val="Normal"/>
        <w:widowControl w:val="false"/>
        <w:jc w:val="both"/>
        <w:rPr/>
      </w:pPr>
      <w:r>
        <w:rPr>
          <w:szCs w:val="28"/>
          <w:lang w:val="uk-UA"/>
        </w:rPr>
        <w:t>оплатн</w:t>
      </w:r>
      <w:r>
        <w:rPr>
          <w:sz w:val="28"/>
          <w:szCs w:val="28"/>
          <w:lang w:val="uk-UA"/>
        </w:rPr>
        <w:t>о у влас</w:t>
      </w:r>
      <w:r>
        <w:rPr>
          <w:szCs w:val="28"/>
          <w:lang w:val="uk-UA"/>
        </w:rPr>
        <w:t xml:space="preserve">ність земельної ділянки </w:t>
      </w:r>
      <w:r>
        <w:rPr>
          <w:szCs w:val="28"/>
        </w:rPr>
        <w:t>для</w:t>
      </w:r>
    </w:p>
    <w:p>
      <w:pPr>
        <w:pStyle w:val="Normal"/>
        <w:widowControl w:val="false"/>
        <w:jc w:val="both"/>
        <w:rPr/>
      </w:pPr>
      <w:r>
        <w:rPr>
          <w:szCs w:val="28"/>
        </w:rPr>
        <w:t>ін</w:t>
      </w:r>
      <w:r>
        <w:rPr>
          <w:sz w:val="28"/>
          <w:szCs w:val="28"/>
        </w:rPr>
        <w:t>ди</w:t>
      </w:r>
      <w:r>
        <w:rPr>
          <w:szCs w:val="28"/>
        </w:rPr>
        <w:t>відуального   садів</w:t>
      </w:r>
      <w:r>
        <w:rPr>
          <w:sz w:val="28"/>
          <w:szCs w:val="28"/>
        </w:rPr>
        <w:t xml:space="preserve">ництва   </w:t>
      </w:r>
      <w:r>
        <w:rPr>
          <w:sz w:val="28"/>
          <w:szCs w:val="28"/>
          <w:lang w:val="en-US"/>
        </w:rPr>
        <w:t>(</w:t>
      </w:r>
      <w:r>
        <w:rPr>
          <w:sz w:val="28"/>
          <w:szCs w:val="28"/>
        </w:rPr>
        <w:t>01.05</w:t>
      </w:r>
      <w:r>
        <w:rPr>
          <w:sz w:val="28"/>
          <w:szCs w:val="28"/>
          <w:lang w:val="en-US"/>
        </w:rPr>
        <w:t>)</w:t>
      </w:r>
      <w:r>
        <w:rPr>
          <w:sz w:val="28"/>
          <w:szCs w:val="28"/>
        </w:rPr>
        <w:t xml:space="preserve">   на </w:t>
      </w:r>
    </w:p>
    <w:p>
      <w:pPr>
        <w:pStyle w:val="Normal"/>
        <w:widowControl w:val="false"/>
        <w:jc w:val="both"/>
        <w:rPr/>
      </w:pPr>
      <w:r>
        <w:rPr>
          <w:sz w:val="28"/>
          <w:szCs w:val="28"/>
        </w:rPr>
        <w:t>вул. Дубнівській в садівничому товаристві</w:t>
      </w:r>
    </w:p>
    <w:p>
      <w:pPr>
        <w:pStyle w:val="Normal"/>
        <w:widowControl w:val="false"/>
        <w:jc w:val="both"/>
        <w:rPr/>
      </w:pPr>
      <w:r>
        <w:rPr>
          <w:szCs w:val="28"/>
        </w:rPr>
        <w:t>«Маяк» № 29</w:t>
      </w:r>
      <w:r>
        <w:rPr>
          <w:rFonts w:eastAsia="Times New Roman" w:cs="Times New Roman"/>
          <w:color w:val="auto"/>
          <w:kern w:val="0"/>
          <w:sz w:val="28"/>
          <w:szCs w:val="28"/>
          <w:lang w:val="uk-UA" w:eastAsia="zh-CN" w:bidi="ar-SA"/>
        </w:rPr>
        <w:t xml:space="preserve">2 </w:t>
      </w:r>
      <w:r>
        <w:rPr>
          <w:szCs w:val="28"/>
        </w:rPr>
        <w:t xml:space="preserve">у м. Луцьку     </w:t>
      </w:r>
    </w:p>
    <w:p>
      <w:pPr>
        <w:pStyle w:val="Normal"/>
        <w:tabs>
          <w:tab w:val="clear" w:pos="708"/>
          <w:tab w:val="left" w:pos="4820" w:leader="none"/>
          <w:tab w:val="left" w:pos="5103" w:leader="none"/>
          <w:tab w:val="left" w:pos="5245" w:leader="none"/>
        </w:tabs>
        <w:overflowPunct w:val="false"/>
        <w:ind w:hanging="0" w:left="0" w:right="-868"/>
        <w:jc w:val="both"/>
        <w:rPr>
          <w:szCs w:val="28"/>
        </w:rPr>
      </w:pPr>
      <w:r>
        <w:rPr>
          <w:szCs w:val="28"/>
        </w:rPr>
        <w:t xml:space="preserve"> </w:t>
      </w:r>
    </w:p>
    <w:p>
      <w:pPr>
        <w:pStyle w:val="Normal"/>
        <w:tabs>
          <w:tab w:val="clear" w:pos="708"/>
          <w:tab w:val="left" w:pos="4820" w:leader="none"/>
          <w:tab w:val="left" w:pos="5103" w:leader="none"/>
          <w:tab w:val="left" w:pos="5245" w:leader="none"/>
        </w:tabs>
        <w:overflowPunct w:val="false"/>
        <w:ind w:hanging="0" w:left="0" w:right="-868"/>
        <w:jc w:val="both"/>
        <w:rPr>
          <w:sz w:val="30"/>
          <w:szCs w:val="26"/>
          <w:lang w:val="ru-RU"/>
        </w:rPr>
      </w:pPr>
      <w:r>
        <w:rPr>
          <w:sz w:val="30"/>
          <w:szCs w:val="26"/>
          <w:lang w:val="ru-RU"/>
        </w:rPr>
      </w:r>
    </w:p>
    <w:p>
      <w:pPr>
        <w:pStyle w:val="Normal"/>
        <w:widowControl/>
        <w:tabs>
          <w:tab w:val="clear" w:pos="708"/>
          <w:tab w:val="left" w:pos="993" w:leader="none"/>
        </w:tabs>
        <w:suppressAutoHyphens w:val="true"/>
        <w:bidi w:val="0"/>
        <w:spacing w:before="0" w:after="0"/>
        <w:ind w:firstLine="567" w:left="0" w:right="0"/>
        <w:jc w:val="both"/>
        <w:rPr/>
      </w:pPr>
      <w:r>
        <w:rPr/>
        <w:t xml:space="preserve">Розглянувши заяву </w:t>
      </w:r>
      <w:r>
        <w:rPr>
          <w:szCs w:val="28"/>
        </w:rPr>
        <w:t xml:space="preserve">громадянки Демчук Зінаїди Ростиславівни </w:t>
      </w:r>
      <w:r>
        <w:rPr/>
        <w:t xml:space="preserve">щодо передачі безоплатно у власність земельної ділянки </w:t>
      </w:r>
      <w:r>
        <w:rPr>
          <w:szCs w:val="28"/>
        </w:rPr>
        <w:t>на вул. </w:t>
      </w:r>
      <w:r>
        <w:rPr>
          <w:rFonts w:eastAsia="Times New Roman" w:cs="Times New Roman"/>
          <w:color w:val="auto"/>
          <w:kern w:val="0"/>
          <w:sz w:val="28"/>
          <w:szCs w:val="28"/>
          <w:lang w:val="uk-UA" w:eastAsia="zh-CN" w:bidi="ar-SA"/>
        </w:rPr>
        <w:t>Дубнів</w:t>
      </w:r>
      <w:r>
        <w:rPr>
          <w:sz w:val="28"/>
          <w:szCs w:val="28"/>
        </w:rPr>
        <w:t>ській</w:t>
      </w:r>
      <w:r>
        <w:rPr>
          <w:szCs w:val="28"/>
        </w:rPr>
        <w:t xml:space="preserve"> в садівничому товаристві «</w:t>
      </w:r>
      <w:r>
        <w:rPr>
          <w:rFonts w:eastAsia="Times New Roman" w:cs="Times New Roman"/>
          <w:color w:val="auto"/>
          <w:kern w:val="0"/>
          <w:sz w:val="28"/>
          <w:szCs w:val="28"/>
          <w:lang w:val="uk-UA" w:eastAsia="zh-CN" w:bidi="ar-SA"/>
        </w:rPr>
        <w:t>Маяк</w:t>
      </w:r>
      <w:r>
        <w:rPr>
          <w:szCs w:val="28"/>
        </w:rPr>
        <w:t>» №</w:t>
      </w:r>
      <w:r>
        <w:rPr>
          <w:szCs w:val="28"/>
          <w:lang w:val="uk-UA"/>
        </w:rPr>
        <w:t> 29</w:t>
      </w:r>
      <w:r>
        <w:rPr>
          <w:rFonts w:eastAsia="Times New Roman" w:cs="Times New Roman"/>
          <w:color w:val="auto"/>
          <w:kern w:val="0"/>
          <w:sz w:val="28"/>
          <w:szCs w:val="28"/>
          <w:lang w:val="uk-UA" w:eastAsia="zh-CN" w:bidi="ar-SA"/>
        </w:rPr>
        <w:t>2</w:t>
      </w:r>
      <w:r>
        <w:rPr>
          <w:szCs w:val="28"/>
          <w:lang w:val="uk-UA"/>
        </w:rPr>
        <w:t xml:space="preserve"> у м. Луцьку</w:t>
      </w:r>
      <w:r>
        <w:rPr>
          <w:szCs w:val="28"/>
        </w:rPr>
        <w:t xml:space="preserve"> </w:t>
      </w:r>
      <w:r>
        <w:rPr/>
        <w:t xml:space="preserve">для індивідуального садівництва </w:t>
      </w:r>
      <w:r>
        <w:rPr>
          <w:lang w:val="en-US"/>
        </w:rPr>
        <w:t>(</w:t>
      </w:r>
      <w:r>
        <w:rPr>
          <w:sz w:val="28"/>
          <w:szCs w:val="28"/>
        </w:rPr>
        <w:t>01.05</w:t>
      </w:r>
      <w:r>
        <w:rPr>
          <w:sz w:val="28"/>
          <w:szCs w:val="28"/>
          <w:lang w:val="en-US"/>
        </w:rPr>
        <w:t>)</w:t>
      </w:r>
      <w:r>
        <w:rPr/>
        <w:t>,</w:t>
      </w:r>
      <w:r>
        <w:rPr>
          <w:szCs w:val="28"/>
        </w:rPr>
        <w:t xml:space="preserve"> </w:t>
      </w:r>
      <w:r>
        <w:rPr/>
        <w:t xml:space="preserve">технічну документацію із землеустрою щодо встановлення (відновлення) меж земельної ділянки в натурі (на місцевості) на </w:t>
      </w:r>
      <w:r>
        <w:rPr>
          <w:szCs w:val="28"/>
        </w:rPr>
        <w:t>вул. </w:t>
      </w:r>
      <w:r>
        <w:rPr>
          <w:rFonts w:eastAsia="Times New Roman" w:cs="Times New Roman"/>
          <w:color w:val="auto"/>
          <w:kern w:val="0"/>
          <w:sz w:val="28"/>
          <w:szCs w:val="28"/>
          <w:lang w:val="uk-UA" w:eastAsia="zh-CN" w:bidi="ar-SA"/>
        </w:rPr>
        <w:t>Дубнівській в садівничому товаристві «Маяк» № 292</w:t>
      </w:r>
      <w:r>
        <w:rPr>
          <w:szCs w:val="28"/>
          <w:lang w:val="uk-UA"/>
        </w:rPr>
        <w:t xml:space="preserve"> у м. Луцьку</w:t>
      </w:r>
      <w:r>
        <w:rPr>
          <w:szCs w:val="28"/>
        </w:rPr>
        <w:t xml:space="preserve"> </w:t>
      </w:r>
      <w:r>
        <w:rPr>
          <w:rFonts w:eastAsia="Times New Roman" w:cs="Times New Roman"/>
          <w:color w:val="auto"/>
          <w:kern w:val="0"/>
          <w:sz w:val="28"/>
          <w:szCs w:val="28"/>
          <w:lang w:val="uk-UA" w:eastAsia="zh-CN" w:bidi="ar-SA"/>
        </w:rPr>
        <w:t>громадянки Демчук Зінаїди Ростиславівни</w:t>
      </w:r>
      <w:r>
        <w:rPr/>
        <w:t>,</w:t>
      </w:r>
      <w:r>
        <w:rPr>
          <w:szCs w:val="28"/>
        </w:rPr>
        <w:t xml:space="preserve"> витяг з Державного земельного кадастру про земельну ділянку, </w:t>
      </w:r>
      <w:r>
        <w:rPr/>
        <w:t>керуючись статтями</w:t>
      </w:r>
      <w:r>
        <w:rPr>
          <w:lang w:val="ru-RU"/>
        </w:rPr>
        <w:t xml:space="preserve"> 12, </w:t>
      </w:r>
      <w:r>
        <w:rPr>
          <w:lang w:val="uk-UA"/>
        </w:rPr>
        <w:t>35,</w:t>
      </w:r>
      <w:r>
        <w:rPr/>
        <w:t xml:space="preserve"> 81,</w:t>
      </w:r>
      <w:r>
        <w:rPr>
          <w:lang w:val="ru-RU"/>
        </w:rPr>
        <w:t xml:space="preserve"> 90, 91,</w:t>
      </w:r>
      <w:r>
        <w:rPr/>
        <w:t xml:space="preserve"> 116, 118, 121, 125, </w:t>
      </w:r>
      <w:r>
        <w:rPr>
          <w:lang w:val="ru-RU"/>
        </w:rPr>
        <w:t xml:space="preserve">126, </w:t>
      </w:r>
      <w:r>
        <w:rPr>
          <w:lang w:val="uk-UA"/>
        </w:rPr>
        <w:t xml:space="preserve">підпунктом 5 пункту 27 розділу Х </w:t>
      </w:r>
      <w:r>
        <w:rPr>
          <w:szCs w:val="28"/>
          <w:lang w:val="uk-UA"/>
        </w:rPr>
        <w:t>«</w:t>
      </w:r>
      <w:r>
        <w:rPr>
          <w:lang w:val="uk-UA"/>
        </w:rPr>
        <w:t>Перехідні положення»</w:t>
      </w:r>
      <w:r>
        <w:rPr>
          <w:szCs w:val="28"/>
          <w:lang w:val="uk-UA"/>
        </w:rPr>
        <w:t xml:space="preserve"> </w:t>
      </w:r>
      <w:r>
        <w:rPr>
          <w:lang w:val="uk-UA"/>
        </w:rPr>
        <w:t>Земельного кодексу України</w:t>
      </w:r>
      <w:r>
        <w:rPr/>
        <w:t xml:space="preserve">, </w:t>
      </w:r>
      <w:r>
        <w:rPr>
          <w:rFonts w:eastAsia="Times New Roman" w:cs="Times New Roman"/>
          <w:color w:val="auto"/>
          <w:kern w:val="0"/>
          <w:sz w:val="28"/>
          <w:szCs w:val="28"/>
          <w:lang w:val="uk-UA" w:eastAsia="zh-CN" w:bidi="ar-SA"/>
        </w:rPr>
        <w:t>Законом України «Про внесення змін до деяких законодавчих актів України щодо розмежування земель державної та комунальної власності», Законом України «Про землеустрій», Законом України «Про Державний земельний кадастр», постановою Кабінету Міністрів України від 17.10.2012 № 1051 «Про затвердження Порядку ведення Державного земельного кадастру», Законом України «Про державну реєстрацію речових прав на нерухоме майно та їх обтяжень» та ст. 26 Закону України «Про місцеве самоврядування в Україні», міська рада</w:t>
      </w:r>
    </w:p>
    <w:p>
      <w:pPr>
        <w:pStyle w:val="Normal"/>
        <w:jc w:val="both"/>
        <w:rPr>
          <w:sz w:val="36"/>
          <w:szCs w:val="36"/>
        </w:rPr>
      </w:pPr>
      <w:r>
        <w:rPr>
          <w:sz w:val="36"/>
          <w:szCs w:val="36"/>
        </w:rPr>
      </w:r>
    </w:p>
    <w:p>
      <w:pPr>
        <w:pStyle w:val="Normal"/>
        <w:jc w:val="both"/>
        <w:rPr>
          <w:szCs w:val="28"/>
        </w:rPr>
      </w:pPr>
      <w:r>
        <w:rPr>
          <w:szCs w:val="28"/>
        </w:rPr>
        <w:t>ВИРІШИЛА:</w:t>
      </w:r>
    </w:p>
    <w:p>
      <w:pPr>
        <w:pStyle w:val="Normal"/>
        <w:jc w:val="both"/>
        <w:rPr>
          <w:sz w:val="36"/>
          <w:szCs w:val="36"/>
        </w:rPr>
      </w:pPr>
      <w:r>
        <w:rPr>
          <w:sz w:val="36"/>
          <w:szCs w:val="36"/>
        </w:rPr>
      </w:r>
    </w:p>
    <w:p>
      <w:pPr>
        <w:pStyle w:val="Normal"/>
        <w:widowControl/>
        <w:tabs>
          <w:tab w:val="clear" w:pos="708"/>
          <w:tab w:val="left" w:pos="720" w:leader="none"/>
        </w:tabs>
        <w:suppressAutoHyphens w:val="true"/>
        <w:bidi w:val="0"/>
        <w:ind w:firstLine="567" w:left="0" w:right="57"/>
        <w:jc w:val="both"/>
        <w:rPr/>
      </w:pPr>
      <w:r>
        <w:rPr>
          <w:sz w:val="28"/>
          <w:szCs w:val="28"/>
        </w:rPr>
        <w:t xml:space="preserve">1. Затвердити громадянці Демчук Зінаїді Ростиславівні технічну документацію із землеустрою щодо встановлення (відновлення) меж земельної ділянки в натурі (на місцевості) на вул. </w:t>
      </w:r>
      <w:r>
        <w:rPr>
          <w:rFonts w:eastAsia="Times New Roman" w:cs="Times New Roman"/>
          <w:color w:val="auto"/>
          <w:kern w:val="0"/>
          <w:sz w:val="28"/>
          <w:szCs w:val="28"/>
          <w:lang w:val="uk-UA" w:eastAsia="zh-CN" w:bidi="ar-SA"/>
        </w:rPr>
        <w:t>Дубнів</w:t>
      </w:r>
      <w:r>
        <w:rPr>
          <w:sz w:val="28"/>
          <w:szCs w:val="28"/>
        </w:rPr>
        <w:t>ській в садівничому товаристві «</w:t>
      </w:r>
      <w:r>
        <w:rPr>
          <w:rFonts w:eastAsia="Times New Roman" w:cs="Times New Roman"/>
          <w:color w:val="auto"/>
          <w:kern w:val="0"/>
          <w:sz w:val="28"/>
          <w:szCs w:val="28"/>
          <w:lang w:val="uk-UA" w:eastAsia="zh-CN" w:bidi="ar-SA"/>
        </w:rPr>
        <w:t>Маяк</w:t>
      </w:r>
      <w:r>
        <w:rPr>
          <w:sz w:val="28"/>
          <w:szCs w:val="28"/>
        </w:rPr>
        <w:t>» № 29</w:t>
      </w:r>
      <w:r>
        <w:rPr>
          <w:sz w:val="28"/>
          <w:szCs w:val="28"/>
          <w:lang w:val="uk-UA"/>
        </w:rPr>
        <w:t>2</w:t>
      </w:r>
      <w:r>
        <w:rPr>
          <w:rFonts w:eastAsia="Times New Roman" w:cs="Times New Roman"/>
          <w:color w:val="auto"/>
          <w:kern w:val="0"/>
          <w:sz w:val="28"/>
          <w:szCs w:val="28"/>
          <w:lang w:val="uk-UA" w:eastAsia="zh-CN" w:bidi="ar-SA"/>
        </w:rPr>
        <w:t xml:space="preserve"> </w:t>
      </w:r>
      <w:r>
        <w:rPr>
          <w:sz w:val="28"/>
          <w:szCs w:val="28"/>
          <w:lang w:val="uk-UA"/>
        </w:rPr>
        <w:t xml:space="preserve">у м. Луцьку </w:t>
      </w:r>
      <w:r>
        <w:rPr>
          <w:sz w:val="28"/>
          <w:szCs w:val="28"/>
        </w:rPr>
        <w:t>площею</w:t>
      </w:r>
      <w:r>
        <w:rPr>
          <w:sz w:val="28"/>
          <w:szCs w:val="28"/>
          <w:lang w:val="ru-RU"/>
        </w:rPr>
        <w:t xml:space="preserve"> </w:t>
      </w:r>
      <w:r>
        <w:rPr>
          <w:sz w:val="28"/>
          <w:szCs w:val="28"/>
        </w:rPr>
        <w:t>0,0</w:t>
      </w:r>
      <w:r>
        <w:rPr>
          <w:rFonts w:eastAsia="Times New Roman" w:cs="Times New Roman"/>
          <w:color w:val="auto"/>
          <w:kern w:val="0"/>
          <w:sz w:val="28"/>
          <w:szCs w:val="28"/>
          <w:lang w:val="uk-UA" w:eastAsia="zh-CN" w:bidi="ar-SA"/>
        </w:rPr>
        <w:t>456</w:t>
      </w:r>
      <w:r>
        <w:rPr>
          <w:sz w:val="28"/>
          <w:szCs w:val="28"/>
        </w:rPr>
        <w:t xml:space="preserve"> га, кадастровим номером 0710100000:34:1</w:t>
      </w:r>
      <w:r>
        <w:rPr>
          <w:sz w:val="28"/>
          <w:szCs w:val="28"/>
          <w:lang w:val="uk-UA"/>
        </w:rPr>
        <w:t>09</w:t>
      </w:r>
      <w:r>
        <w:rPr>
          <w:sz w:val="28"/>
          <w:szCs w:val="28"/>
        </w:rPr>
        <w:t>:</w:t>
      </w:r>
      <w:r>
        <w:rPr>
          <w:rFonts w:eastAsia="Times New Roman" w:cs="Times New Roman"/>
          <w:color w:val="auto"/>
          <w:kern w:val="0"/>
          <w:sz w:val="28"/>
          <w:szCs w:val="28"/>
          <w:lang w:val="en-US" w:eastAsia="zh-CN" w:bidi="ar-SA"/>
        </w:rPr>
        <w:t>0</w:t>
      </w:r>
      <w:r>
        <w:rPr>
          <w:rFonts w:eastAsia="Times New Roman" w:cs="Times New Roman"/>
          <w:color w:val="auto"/>
          <w:kern w:val="0"/>
          <w:sz w:val="28"/>
          <w:szCs w:val="28"/>
          <w:lang w:val="uk-UA" w:eastAsia="zh-CN" w:bidi="ar-SA"/>
        </w:rPr>
        <w:t>258</w:t>
      </w:r>
      <w:r>
        <w:rPr>
          <w:sz w:val="28"/>
          <w:szCs w:val="28"/>
        </w:rPr>
        <w:t xml:space="preserve"> для індивідуального садівництва </w:t>
      </w:r>
      <w:r>
        <w:rPr>
          <w:sz w:val="28"/>
          <w:szCs w:val="28"/>
          <w:lang w:val="en-US"/>
        </w:rPr>
        <w:t>(</w:t>
      </w:r>
      <w:r>
        <w:rPr>
          <w:sz w:val="28"/>
          <w:szCs w:val="28"/>
        </w:rPr>
        <w:t>01.05</w:t>
      </w:r>
      <w:r>
        <w:rPr>
          <w:sz w:val="28"/>
          <w:szCs w:val="28"/>
          <w:lang w:val="en-US"/>
        </w:rPr>
        <w:t>)</w:t>
      </w:r>
      <w:r>
        <w:rPr>
          <w:sz w:val="28"/>
          <w:szCs w:val="28"/>
        </w:rPr>
        <w:t>.</w:t>
      </w:r>
    </w:p>
    <w:p>
      <w:pPr>
        <w:pStyle w:val="Normal"/>
        <w:widowControl/>
        <w:tabs>
          <w:tab w:val="clear" w:pos="708"/>
          <w:tab w:val="left" w:pos="720" w:leader="none"/>
        </w:tabs>
        <w:suppressAutoHyphens w:val="true"/>
        <w:bidi w:val="0"/>
        <w:ind w:firstLine="567" w:left="0" w:right="57"/>
        <w:jc w:val="both"/>
        <w:rPr/>
      </w:pPr>
      <w:r>
        <w:rPr>
          <w:sz w:val="28"/>
          <w:szCs w:val="28"/>
        </w:rPr>
        <w:t>2. Передати громадянці Демчук Зінаїді Ростиславівні</w:t>
      </w:r>
      <w:r>
        <w:rPr>
          <w:rFonts w:eastAsia="Times New Roman" w:cs="Times New Roman"/>
          <w:color w:val="auto"/>
          <w:kern w:val="0"/>
          <w:sz w:val="28"/>
          <w:szCs w:val="28"/>
          <w:lang w:val="uk-UA" w:eastAsia="zh-CN" w:bidi="ar-SA"/>
        </w:rPr>
        <w:t xml:space="preserve"> </w:t>
      </w:r>
      <w:r>
        <w:rPr>
          <w:sz w:val="28"/>
          <w:szCs w:val="28"/>
        </w:rPr>
        <w:t>безоплатно у</w:t>
      </w:r>
      <w:r>
        <w:rPr>
          <w:sz w:val="28"/>
          <w:szCs w:val="28"/>
          <w:lang w:val="ru-RU"/>
        </w:rPr>
        <w:t xml:space="preserve"> </w:t>
      </w:r>
      <w:r>
        <w:rPr>
          <w:sz w:val="28"/>
          <w:szCs w:val="28"/>
        </w:rPr>
        <w:t>власність</w:t>
      </w:r>
      <w:r>
        <w:rPr>
          <w:sz w:val="28"/>
          <w:szCs w:val="28"/>
          <w:lang w:val="ru-RU"/>
        </w:rPr>
        <w:t xml:space="preserve"> </w:t>
      </w:r>
      <w:r>
        <w:rPr>
          <w:sz w:val="28"/>
          <w:szCs w:val="28"/>
        </w:rPr>
        <w:t xml:space="preserve">земельну ділянку на </w:t>
      </w:r>
      <w:r>
        <w:rPr>
          <w:sz w:val="28"/>
          <w:szCs w:val="28"/>
          <w:lang w:val="ru-RU"/>
        </w:rPr>
        <w:t xml:space="preserve">вул. </w:t>
      </w:r>
      <w:r>
        <w:rPr>
          <w:rFonts w:eastAsia="Times New Roman" w:cs="Times New Roman"/>
          <w:color w:val="auto"/>
          <w:kern w:val="0"/>
          <w:sz w:val="28"/>
          <w:szCs w:val="28"/>
          <w:lang w:val="uk-UA" w:eastAsia="zh-CN" w:bidi="ar-SA"/>
        </w:rPr>
        <w:t>Дубнів</w:t>
      </w:r>
      <w:r>
        <w:rPr>
          <w:sz w:val="28"/>
          <w:szCs w:val="28"/>
          <w:lang w:val="ru-RU"/>
        </w:rPr>
        <w:t>ській в садівничому товаристві «</w:t>
      </w:r>
      <w:r>
        <w:rPr>
          <w:rFonts w:eastAsia="Times New Roman" w:cs="Times New Roman"/>
          <w:color w:val="auto"/>
          <w:kern w:val="0"/>
          <w:sz w:val="28"/>
          <w:szCs w:val="28"/>
          <w:lang w:val="uk-UA" w:eastAsia="zh-CN" w:bidi="ar-SA"/>
        </w:rPr>
        <w:t>Маяк</w:t>
      </w:r>
      <w:r>
        <w:rPr>
          <w:sz w:val="28"/>
          <w:szCs w:val="28"/>
          <w:lang w:val="ru-RU"/>
        </w:rPr>
        <w:t>» №</w:t>
      </w:r>
      <w:r>
        <w:rPr>
          <w:sz w:val="28"/>
          <w:szCs w:val="28"/>
          <w:lang w:val="uk-UA"/>
        </w:rPr>
        <w:t> 292</w:t>
      </w:r>
      <w:r>
        <w:rPr>
          <w:rFonts w:eastAsia="Times New Roman" w:cs="Times New Roman"/>
          <w:color w:val="auto"/>
          <w:kern w:val="0"/>
          <w:sz w:val="28"/>
          <w:szCs w:val="28"/>
          <w:lang w:val="uk-UA" w:eastAsia="zh-CN" w:bidi="ar-SA"/>
        </w:rPr>
        <w:t xml:space="preserve"> </w:t>
      </w:r>
      <w:r>
        <w:rPr>
          <w:sz w:val="28"/>
          <w:szCs w:val="28"/>
          <w:lang w:val="uk-UA"/>
        </w:rPr>
        <w:t xml:space="preserve">у м. Луцьку </w:t>
      </w:r>
      <w:r>
        <w:rPr>
          <w:sz w:val="28"/>
          <w:szCs w:val="28"/>
          <w:lang w:val="ru-RU"/>
        </w:rPr>
        <w:t xml:space="preserve">площею </w:t>
      </w:r>
      <w:r>
        <w:rPr>
          <w:sz w:val="28"/>
          <w:szCs w:val="28"/>
          <w:lang w:val="uk-UA"/>
        </w:rPr>
        <w:t>0,0</w:t>
      </w:r>
      <w:r>
        <w:rPr>
          <w:rFonts w:eastAsia="Times New Roman" w:cs="Times New Roman"/>
          <w:color w:val="auto"/>
          <w:kern w:val="0"/>
          <w:sz w:val="28"/>
          <w:szCs w:val="28"/>
          <w:lang w:val="uk-UA" w:eastAsia="zh-CN" w:bidi="ar-SA"/>
        </w:rPr>
        <w:t>456</w:t>
      </w:r>
      <w:r>
        <w:rPr>
          <w:sz w:val="28"/>
          <w:szCs w:val="28"/>
          <w:lang w:val="uk-UA"/>
        </w:rPr>
        <w:t xml:space="preserve"> </w:t>
      </w:r>
      <w:r>
        <w:rPr>
          <w:sz w:val="28"/>
          <w:szCs w:val="28"/>
          <w:lang w:val="ru-RU"/>
        </w:rPr>
        <w:t>га, кадастровим номером 0710100000:3</w:t>
      </w:r>
      <w:r>
        <w:rPr>
          <w:sz w:val="28"/>
          <w:szCs w:val="28"/>
          <w:lang w:val="uk-UA"/>
        </w:rPr>
        <w:t>4</w:t>
      </w:r>
      <w:r>
        <w:rPr>
          <w:sz w:val="28"/>
          <w:szCs w:val="28"/>
          <w:lang w:val="ru-RU"/>
        </w:rPr>
        <w:t>:</w:t>
      </w:r>
      <w:r>
        <w:rPr>
          <w:sz w:val="28"/>
          <w:szCs w:val="28"/>
          <w:lang w:val="uk-UA"/>
        </w:rPr>
        <w:t>109</w:t>
      </w:r>
      <w:r>
        <w:rPr>
          <w:szCs w:val="28"/>
          <w:lang w:val="ru-RU"/>
        </w:rPr>
        <w:t>:</w:t>
      </w:r>
      <w:r>
        <w:rPr>
          <w:szCs w:val="28"/>
          <w:lang w:val="en-US"/>
        </w:rPr>
        <w:t>0</w:t>
      </w:r>
      <w:r>
        <w:rPr>
          <w:szCs w:val="28"/>
          <w:lang w:val="uk-UA"/>
        </w:rPr>
        <w:t>258</w:t>
      </w:r>
      <w:r>
        <w:rPr>
          <w:szCs w:val="28"/>
        </w:rPr>
        <w:t xml:space="preserve"> для </w:t>
      </w:r>
      <w:r>
        <w:rPr>
          <w:sz w:val="28"/>
          <w:szCs w:val="28"/>
        </w:rPr>
        <w:t xml:space="preserve">індивідуального </w:t>
      </w:r>
      <w:r>
        <w:rPr>
          <w:szCs w:val="28"/>
        </w:rPr>
        <w:t xml:space="preserve">садівництва </w:t>
      </w:r>
      <w:r>
        <w:rPr>
          <w:szCs w:val="28"/>
          <w:lang w:val="en-US"/>
        </w:rPr>
        <w:t>(</w:t>
      </w:r>
      <w:r>
        <w:rPr>
          <w:sz w:val="28"/>
          <w:szCs w:val="28"/>
        </w:rPr>
        <w:t>01.05</w:t>
      </w:r>
      <w:r>
        <w:rPr>
          <w:sz w:val="28"/>
          <w:szCs w:val="28"/>
          <w:lang w:val="en-US"/>
        </w:rPr>
        <w:t>)</w:t>
      </w:r>
      <w:r>
        <w:rPr>
          <w:szCs w:val="28"/>
        </w:rPr>
        <w:t>, згідно з додатком.</w:t>
      </w:r>
    </w:p>
    <w:p>
      <w:pPr>
        <w:pStyle w:val="Normal"/>
        <w:widowControl/>
        <w:tabs>
          <w:tab w:val="clear" w:pos="708"/>
          <w:tab w:val="left" w:pos="720" w:leader="none"/>
        </w:tabs>
        <w:suppressAutoHyphens w:val="true"/>
        <w:bidi w:val="0"/>
        <w:spacing w:before="0" w:after="0"/>
        <w:ind w:firstLine="567" w:left="0" w:right="57"/>
        <w:jc w:val="both"/>
        <w:rPr/>
      </w:pPr>
      <w:r>
        <w:rPr>
          <w:szCs w:val="28"/>
        </w:rPr>
        <w:t>3. Зобов</w:t>
      </w:r>
      <w:r>
        <w:rPr>
          <w:szCs w:val="28"/>
          <w:lang w:val="ru-RU"/>
        </w:rPr>
        <w:t>’</w:t>
      </w:r>
      <w:r>
        <w:rPr>
          <w:szCs w:val="28"/>
        </w:rPr>
        <w:t xml:space="preserve">язати </w:t>
      </w:r>
      <w:r>
        <w:rPr>
          <w:rFonts w:eastAsia="Times New Roman" w:cs="Times New Roman"/>
          <w:color w:val="auto"/>
          <w:kern w:val="0"/>
          <w:sz w:val="28"/>
          <w:szCs w:val="28"/>
          <w:lang w:val="uk-UA" w:eastAsia="zh-CN" w:bidi="ar-SA"/>
        </w:rPr>
        <w:t>громадянку Демчук Зінаїду Ростиславівну</w:t>
      </w:r>
      <w:r>
        <w:rPr>
          <w:szCs w:val="28"/>
          <w:lang w:val="ru-RU"/>
        </w:rPr>
        <w:t>:</w:t>
      </w:r>
    </w:p>
    <w:p>
      <w:pPr>
        <w:pStyle w:val="Normal"/>
        <w:widowControl/>
        <w:tabs>
          <w:tab w:val="clear" w:pos="708"/>
          <w:tab w:val="left" w:pos="720" w:leader="none"/>
        </w:tabs>
        <w:suppressAutoHyphens w:val="true"/>
        <w:bidi w:val="0"/>
        <w:spacing w:before="0" w:after="0"/>
        <w:ind w:firstLine="567" w:left="0" w:right="0"/>
        <w:jc w:val="both"/>
        <w:rPr/>
      </w:pPr>
      <w:r>
        <w:rPr>
          <w:szCs w:val="28"/>
        </w:rPr>
        <w:t>3.1. Зареєструвати земельну ділянку та речові права на неї в порядку</w:t>
      </w:r>
      <w:r>
        <w:rPr>
          <w:szCs w:val="28"/>
          <w:lang w:val="ru-RU"/>
        </w:rPr>
        <w:t>,</w:t>
      </w:r>
      <w:r>
        <w:rPr>
          <w:szCs w:val="28"/>
        </w:rPr>
        <w:t xml:space="preserve"> визначеному чинним законодавством України.</w:t>
      </w:r>
    </w:p>
    <w:p>
      <w:pPr>
        <w:pStyle w:val="Normal"/>
        <w:widowControl/>
        <w:tabs>
          <w:tab w:val="clear" w:pos="708"/>
          <w:tab w:val="left" w:pos="1260" w:leader="none"/>
        </w:tabs>
        <w:suppressAutoHyphens w:val="true"/>
        <w:overflowPunct w:val="false"/>
        <w:bidi w:val="0"/>
        <w:spacing w:before="0" w:after="0"/>
        <w:ind w:firstLine="567" w:left="0" w:right="0"/>
        <w:jc w:val="both"/>
        <w:rPr/>
      </w:pPr>
      <w:r>
        <w:rPr>
          <w:szCs w:val="28"/>
        </w:rPr>
        <w:t>3.2.</w:t>
      </w:r>
      <w:r>
        <w:rPr>
          <w:szCs w:val="28"/>
          <w:lang w:val="ru-RU"/>
        </w:rPr>
        <w:t xml:space="preserve"> </w:t>
      </w:r>
      <w:r>
        <w:rPr>
          <w:szCs w:val="28"/>
        </w:rPr>
        <w:t>Виконувати обов</w:t>
      </w:r>
      <w:r>
        <w:rPr>
          <w:szCs w:val="28"/>
          <w:lang w:val="ru-RU"/>
        </w:rPr>
        <w:t>’</w:t>
      </w:r>
      <w:r>
        <w:rPr>
          <w:szCs w:val="28"/>
        </w:rPr>
        <w:t>язки власника земельної ділянки, відповідно до вимог ст. 91 Земельного кодексу України.</w:t>
      </w:r>
    </w:p>
    <w:p>
      <w:pPr>
        <w:pStyle w:val="Normal"/>
        <w:widowControl/>
        <w:tabs>
          <w:tab w:val="clear" w:pos="708"/>
          <w:tab w:val="left" w:pos="720" w:leader="none"/>
        </w:tabs>
        <w:suppressAutoHyphens w:val="true"/>
        <w:bidi w:val="0"/>
        <w:spacing w:before="0" w:after="0"/>
        <w:ind w:firstLine="567" w:left="0" w:right="0"/>
        <w:jc w:val="both"/>
        <w:rPr/>
      </w:pPr>
      <w:r>
        <w:rPr>
          <w:szCs w:val="28"/>
        </w:rPr>
        <w:t>3.3. Забезпечувати збереження та вільний доступ до мереж міських інженерних комунікацій, що проходять по зазначеній території, для проведення ремонтних та профілактичних робіт.</w:t>
      </w:r>
    </w:p>
    <w:p>
      <w:pPr>
        <w:pStyle w:val="Normal"/>
        <w:widowControl/>
        <w:tabs>
          <w:tab w:val="clear" w:pos="708"/>
          <w:tab w:val="left" w:pos="720" w:leader="none"/>
        </w:tabs>
        <w:suppressAutoHyphens w:val="true"/>
        <w:overflowPunct w:val="true"/>
        <w:bidi w:val="0"/>
        <w:spacing w:before="0" w:after="0"/>
        <w:ind w:firstLine="567" w:left="0" w:right="0"/>
        <w:jc w:val="both"/>
        <w:rPr>
          <w:szCs w:val="28"/>
          <w:lang w:val="uk-UA"/>
        </w:rPr>
      </w:pPr>
      <w:r>
        <w:rPr>
          <w:spacing w:val="-4"/>
          <w:sz w:val="28"/>
          <w:szCs w:val="28"/>
          <w:lang w:val="ru-RU"/>
        </w:rPr>
        <w:t>4</w:t>
      </w:r>
      <w:r>
        <w:rPr>
          <w:spacing w:val="-4"/>
          <w:sz w:val="28"/>
          <w:szCs w:val="28"/>
          <w:lang w:val="uk-UA"/>
        </w:rPr>
        <w:t>. </w:t>
      </w:r>
      <w:r>
        <w:rPr>
          <w:rFonts w:cs="Times New Roman"/>
          <w:spacing w:val="-4"/>
          <w:sz w:val="28"/>
          <w:szCs w:val="28"/>
          <w:lang w:val="uk-UA"/>
        </w:rPr>
        <w:t xml:space="preserve">Контроль за виконанням рішення покласти на заступника міського голови </w:t>
      </w:r>
      <w:r>
        <w:rPr>
          <w:rFonts w:eastAsia="Times New Roman" w:cs="Times New Roman"/>
          <w:color w:val="auto"/>
          <w:spacing w:val="-4"/>
          <w:kern w:val="0"/>
          <w:sz w:val="28"/>
          <w:szCs w:val="28"/>
          <w:lang w:val="uk-UA" w:eastAsia="zh-CN" w:bidi="ar-SA"/>
        </w:rPr>
        <w:t>Ірину Чебелюк</w:t>
      </w:r>
      <w:r>
        <w:rPr>
          <w:rFonts w:cs="Times New Roman"/>
          <w:spacing w:val="-4"/>
          <w:sz w:val="28"/>
          <w:szCs w:val="28"/>
          <w:lang w:val="uk-UA"/>
        </w:rPr>
        <w:t xml:space="preserve"> та постійну комісію міської ради з питань земельних відносин та земельного кадастру.</w:t>
      </w:r>
    </w:p>
    <w:p>
      <w:pPr>
        <w:pStyle w:val="Normal"/>
        <w:ind w:firstLine="763" w:left="0" w:right="0"/>
        <w:jc w:val="both"/>
        <w:rPr>
          <w:szCs w:val="28"/>
          <w:lang w:val="ru-RU"/>
        </w:rPr>
      </w:pPr>
      <w:r>
        <w:rPr>
          <w:szCs w:val="28"/>
          <w:lang w:val="ru-RU"/>
        </w:rPr>
      </w:r>
    </w:p>
    <w:p>
      <w:pPr>
        <w:pStyle w:val="Normal"/>
        <w:ind w:firstLine="763" w:left="0" w:right="0"/>
        <w:jc w:val="both"/>
        <w:rPr>
          <w:szCs w:val="28"/>
          <w:lang w:val="ru-RU"/>
        </w:rPr>
      </w:pPr>
      <w:r>
        <w:rPr>
          <w:szCs w:val="28"/>
          <w:lang w:val="ru-RU"/>
        </w:rPr>
      </w:r>
    </w:p>
    <w:p>
      <w:pPr>
        <w:pStyle w:val="Normal"/>
        <w:tabs>
          <w:tab w:val="clear" w:pos="708"/>
          <w:tab w:val="left" w:pos="3220" w:leader="none"/>
        </w:tabs>
        <w:jc w:val="both"/>
        <w:rPr>
          <w:sz w:val="28"/>
          <w:szCs w:val="28"/>
        </w:rPr>
      </w:pPr>
      <w:r>
        <w:rPr>
          <w:sz w:val="28"/>
          <w:szCs w:val="28"/>
        </w:rPr>
        <w:t>Міський голова                                                                             Ігор ПОЛІЩУК</w:t>
      </w:r>
    </w:p>
    <w:p>
      <w:pPr>
        <w:pStyle w:val="Normal"/>
        <w:jc w:val="both"/>
        <w:rPr>
          <w:sz w:val="28"/>
          <w:szCs w:val="28"/>
        </w:rPr>
      </w:pPr>
      <w:r>
        <w:rPr>
          <w:sz w:val="28"/>
          <w:szCs w:val="28"/>
        </w:rPr>
      </w:r>
    </w:p>
    <w:p>
      <w:pPr>
        <w:pStyle w:val="Normal"/>
        <w:jc w:val="both"/>
        <w:rPr>
          <w:sz w:val="28"/>
          <w:szCs w:val="28"/>
        </w:rPr>
      </w:pPr>
      <w:r>
        <w:rPr>
          <w:sz w:val="28"/>
          <w:szCs w:val="28"/>
        </w:rPr>
      </w:r>
    </w:p>
    <w:p>
      <w:pPr>
        <w:pStyle w:val="Normal"/>
        <w:jc w:val="both"/>
        <w:rPr>
          <w:sz w:val="24"/>
        </w:rPr>
      </w:pPr>
      <w:r>
        <w:rPr>
          <w:sz w:val="24"/>
        </w:rPr>
        <w:t>Туз 777 863</w:t>
      </w:r>
    </w:p>
    <w:p>
      <w:pPr>
        <w:pStyle w:val="Normal"/>
        <w:tabs>
          <w:tab w:val="clear" w:pos="708"/>
          <w:tab w:val="left" w:pos="3220" w:leader="none"/>
        </w:tabs>
        <w:jc w:val="both"/>
        <w:rPr>
          <w:sz w:val="24"/>
          <w:szCs w:val="28"/>
        </w:rPr>
      </w:pPr>
      <w:r>
        <w:rPr>
          <w:sz w:val="24"/>
          <w:szCs w:val="28"/>
        </w:rPr>
      </w:r>
    </w:p>
    <w:p>
      <w:pPr>
        <w:pStyle w:val="Normal"/>
        <w:jc w:val="both"/>
        <w:rPr>
          <w:sz w:val="24"/>
          <w:szCs w:val="28"/>
        </w:rPr>
      </w:pPr>
      <w:r>
        <w:rPr>
          <w:sz w:val="24"/>
          <w:szCs w:val="28"/>
        </w:rPr>
      </w:r>
    </w:p>
    <w:p>
      <w:pPr>
        <w:pStyle w:val="Normal"/>
        <w:jc w:val="both"/>
        <w:rPr>
          <w:sz w:val="24"/>
          <w:szCs w:val="28"/>
        </w:rPr>
      </w:pPr>
      <w:r>
        <w:rPr>
          <w:sz w:val="24"/>
          <w:szCs w:val="28"/>
        </w:rPr>
      </w:r>
    </w:p>
    <w:p>
      <w:pPr>
        <w:pStyle w:val="Normal"/>
        <w:jc w:val="both"/>
        <w:rPr>
          <w:sz w:val="24"/>
          <w:szCs w:val="28"/>
        </w:rPr>
      </w:pPr>
      <w:r>
        <w:rPr>
          <w:sz w:val="24"/>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rFonts w:eastAsia="Times New Roman" w:cs="Times New Roman"/>
          <w:color w:val="auto"/>
          <w:sz w:val="28"/>
          <w:szCs w:val="28"/>
          <w:lang w:val="uk-UA" w:eastAsia="zh-CN" w:bidi="ar-SA"/>
        </w:rPr>
      </w:pPr>
      <w:r>
        <w:rPr>
          <w:rFonts w:eastAsia="Times New Roman" w:cs="Times New Roman"/>
          <w:color w:val="auto"/>
          <w:sz w:val="28"/>
          <w:szCs w:val="28"/>
          <w:lang w:val="uk-UA" w:eastAsia="zh-CN" w:bidi="ar-SA"/>
        </w:rPr>
      </w:r>
    </w:p>
    <w:sectPr>
      <w:type w:val="nextPage"/>
      <w:pgSz w:w="11906" w:h="16838"/>
      <w:pgMar w:left="1984" w:right="567" w:gutter="0" w:header="0" w:top="567" w:footer="0" w:bottom="1644"/>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Arial">
    <w:charset w:val="cc"/>
    <w:family w:val="roman"/>
    <w:pitch w:val="variable"/>
  </w:font>
  <w:font w:name="Tahom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rPr/>
    </w:lvl>
    <w:lvl w:ilvl="1">
      <w:start w:val="1"/>
      <w:numFmt w:val="none"/>
      <w:suff w:val="nothing"/>
      <w:lvlText w:val=""/>
      <w:lvlJc w:val="left"/>
      <w:pPr>
        <w:tabs>
          <w:tab w:val="num" w:pos="0"/>
        </w:tabs>
        <w:ind w:left="576" w:hanging="576"/>
      </w:pPr>
      <w:rPr/>
    </w:lvl>
    <w:lvl w:ilvl="2">
      <w:start w:val="1"/>
      <w:numFmt w:val="none"/>
      <w:suff w:val="nothing"/>
      <w:lvlText w:val=""/>
      <w:lvlJc w:val="left"/>
      <w:pPr>
        <w:tabs>
          <w:tab w:val="num" w:pos="0"/>
        </w:tabs>
        <w:ind w:left="0" w:hanging="0"/>
      </w:pPr>
      <w:rPr/>
    </w:lvl>
    <w:lvl w:ilvl="3">
      <w:start w:val="1"/>
      <w:numFmt w:val="none"/>
      <w:suff w:val="nothing"/>
      <w:lvlText w:val=""/>
      <w:lvlJc w:val="left"/>
      <w:pPr>
        <w:tabs>
          <w:tab w:val="num" w:pos="0"/>
        </w:tabs>
        <w:ind w:left="0" w:hanging="0"/>
      </w:pPr>
      <w:rPr/>
    </w:lvl>
    <w:lvl w:ilvl="4">
      <w:start w:val="1"/>
      <w:numFmt w:val="none"/>
      <w:suff w:val="nothing"/>
      <w:lvlText w:val=""/>
      <w:lvlJc w:val="left"/>
      <w:pPr>
        <w:tabs>
          <w:tab w:val="num" w:pos="0"/>
        </w:tabs>
        <w:ind w:left="0" w:hanging="0"/>
      </w:pPr>
      <w:rPr/>
    </w:lvl>
    <w:lvl w:ilvl="5">
      <w:start w:val="1"/>
      <w:numFmt w:val="none"/>
      <w:suff w:val="nothing"/>
      <w:lvlText w:val=""/>
      <w:lvlJc w:val="left"/>
      <w:pPr>
        <w:tabs>
          <w:tab w:val="num" w:pos="0"/>
        </w:tabs>
        <w:ind w:left="0" w:hanging="0"/>
      </w:pPr>
      <w:rPr/>
    </w:lvl>
    <w:lvl w:ilvl="6">
      <w:start w:val="1"/>
      <w:numFmt w:val="none"/>
      <w:suff w:val="nothing"/>
      <w:lvlText w:val=""/>
      <w:lvlJc w:val="left"/>
      <w:pPr>
        <w:tabs>
          <w:tab w:val="num" w:pos="0"/>
        </w:tabs>
        <w:ind w:left="0" w:hanging="0"/>
      </w:pPr>
      <w:rPr/>
    </w:lvl>
    <w:lvl w:ilvl="7">
      <w:start w:val="1"/>
      <w:numFmt w:val="none"/>
      <w:suff w:val="nothing"/>
      <w:lvlText w:val=""/>
      <w:lvlJc w:val="left"/>
      <w:pPr>
        <w:tabs>
          <w:tab w:val="num" w:pos="0"/>
        </w:tabs>
        <w:ind w:left="0" w:hanging="0"/>
      </w:pPr>
      <w:rPr/>
    </w:lvl>
    <w:lvl w:ilvl="8">
      <w:start w:val="1"/>
      <w:numFmt w:val="none"/>
      <w:suff w:val="nothing"/>
      <w:lvlText w:val=""/>
      <w:lvlJc w:val="left"/>
      <w:pPr>
        <w:tabs>
          <w:tab w:val="num" w:pos="0"/>
        </w:tabs>
        <w:ind w:left="0" w:hanging="0"/>
      </w:pPr>
      <w:r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00"/>
  <w:defaultTabStop w:val="708"/>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sz w:val="24"/>
        <w:szCs w:val="24"/>
        <w:lang w:val="uk-UA" w:eastAsia="zh-CN" w:bidi="hi-IN"/>
      </w:rPr>
    </w:rPrDefault>
    <w:pPrDefault>
      <w:pPr>
        <w:suppressAutoHyphens w:val="true"/>
      </w:pPr>
    </w:pPrDefault>
  </w:docDefaults>
  <w:style w:type="paragraph" w:styleId="Normal">
    <w:name w:val="Normal"/>
    <w:qFormat/>
    <w:pPr>
      <w:widowControl/>
      <w:suppressAutoHyphens w:val="true"/>
      <w:bidi w:val="0"/>
      <w:spacing w:before="0" w:after="0"/>
      <w:jc w:val="left"/>
    </w:pPr>
    <w:rPr>
      <w:rFonts w:ascii="Times New Roman" w:hAnsi="Times New Roman" w:eastAsia="Times New Roman" w:cs="Times New Roman"/>
      <w:color w:val="auto"/>
      <w:kern w:val="0"/>
      <w:sz w:val="28"/>
      <w:szCs w:val="24"/>
      <w:lang w:val="uk-UA" w:eastAsia="zh-CN" w:bidi="ar-SA"/>
    </w:rPr>
  </w:style>
  <w:style w:type="paragraph" w:styleId="Heading1">
    <w:name w:val="Heading 1"/>
    <w:basedOn w:val="Normal"/>
    <w:next w:val="Normal"/>
    <w:qFormat/>
    <w:pPr>
      <w:keepNext w:val="true"/>
      <w:numPr>
        <w:ilvl w:val="0"/>
        <w:numId w:val="1"/>
      </w:numPr>
      <w:jc w:val="center"/>
      <w:outlineLvl w:val="0"/>
    </w:pPr>
    <w:rPr>
      <w:b/>
      <w:bCs/>
      <w:sz w:val="32"/>
    </w:rPr>
  </w:style>
  <w:style w:type="paragraph" w:styleId="Heading2">
    <w:name w:val="Heading 2"/>
    <w:basedOn w:val="Normal"/>
    <w:next w:val="Normal"/>
    <w:qFormat/>
    <w:pPr>
      <w:keepNext w:val="true"/>
      <w:numPr>
        <w:ilvl w:val="1"/>
        <w:numId w:val="1"/>
      </w:numPr>
      <w:spacing w:before="240" w:after="60"/>
      <w:outlineLvl w:val="1"/>
    </w:pPr>
    <w:rPr>
      <w:rFonts w:ascii="Arial" w:hAnsi="Arial" w:cs="Arial"/>
      <w:b/>
      <w:bCs/>
      <w:i/>
      <w:iCs/>
      <w:szCs w:val="28"/>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WW8Num2z0">
    <w:name w:val="WW8Num2z0"/>
    <w:qFormat/>
    <w:rPr/>
  </w:style>
  <w:style w:type="character" w:styleId="WW8Num2z1">
    <w:name w:val="WW8Num2z1"/>
    <w:qFormat/>
    <w:rPr/>
  </w:style>
  <w:style w:type="character" w:styleId="WW8Num2z2">
    <w:name w:val="WW8Num2z2"/>
    <w:qFormat/>
    <w:rPr/>
  </w:style>
  <w:style w:type="character" w:styleId="WW8Num2z3">
    <w:name w:val="WW8Num2z3"/>
    <w:qFormat/>
    <w:rPr/>
  </w:style>
  <w:style w:type="character" w:styleId="WW8Num2z4">
    <w:name w:val="WW8Num2z4"/>
    <w:qFormat/>
    <w:rPr/>
  </w:style>
  <w:style w:type="character" w:styleId="WW8Num2z5">
    <w:name w:val="WW8Num2z5"/>
    <w:qFormat/>
    <w:rPr/>
  </w:style>
  <w:style w:type="character" w:styleId="WW8Num2z6">
    <w:name w:val="WW8Num2z6"/>
    <w:qFormat/>
    <w:rPr/>
  </w:style>
  <w:style w:type="character" w:styleId="WW8Num2z7">
    <w:name w:val="WW8Num2z7"/>
    <w:qFormat/>
    <w:rPr/>
  </w:style>
  <w:style w:type="character" w:styleId="WW8Num2z8">
    <w:name w:val="WW8Num2z8"/>
    <w:qFormat/>
    <w:rPr/>
  </w:style>
  <w:style w:type="character" w:styleId="WW8Num1zfalse">
    <w:name w:val="WW8Num1zfalse"/>
    <w:qFormat/>
    <w:rPr/>
  </w:style>
  <w:style w:type="character" w:styleId="WW8Num1ztrue">
    <w:name w:val="WW8Num1ztrue"/>
    <w:qFormat/>
    <w:rPr/>
  </w:style>
  <w:style w:type="character" w:styleId="WW-WW8Num1ztrue">
    <w:name w:val="WW-WW8Num1ztrue"/>
    <w:qFormat/>
    <w:rPr/>
  </w:style>
  <w:style w:type="character" w:styleId="WW-WW8Num1ztrue1">
    <w:name w:val="WW-WW8Num1ztrue1"/>
    <w:qFormat/>
    <w:rPr/>
  </w:style>
  <w:style w:type="character" w:styleId="WW-WW8Num1ztrue2">
    <w:name w:val="WW-WW8Num1ztrue2"/>
    <w:qFormat/>
    <w:rPr/>
  </w:style>
  <w:style w:type="character" w:styleId="WW-WW8Num1ztrue3">
    <w:name w:val="WW-WW8Num1ztrue3"/>
    <w:qFormat/>
    <w:rPr/>
  </w:style>
  <w:style w:type="character" w:styleId="WW-WW8Num1ztrue4">
    <w:name w:val="WW-WW8Num1ztrue4"/>
    <w:qFormat/>
    <w:rPr/>
  </w:style>
  <w:style w:type="character" w:styleId="WW-WW8Num1ztrue5">
    <w:name w:val="WW-WW8Num1ztrue5"/>
    <w:qFormat/>
    <w:rPr/>
  </w:style>
  <w:style w:type="character" w:styleId="WW-WW8Num1ztrue6">
    <w:name w:val="WW-WW8Num1ztrue6"/>
    <w:qFormat/>
    <w:rPr/>
  </w:style>
  <w:style w:type="character" w:styleId="WW-WW8Num1ztrue7">
    <w:name w:val="WW-WW8Num1ztrue7"/>
    <w:qFormat/>
    <w:rPr/>
  </w:style>
  <w:style w:type="character" w:styleId="WW-WW8Num1ztrue11">
    <w:name w:val="WW-WW8Num1ztrue11"/>
    <w:qFormat/>
    <w:rPr/>
  </w:style>
  <w:style w:type="character" w:styleId="WW-WW8Num1ztrue21">
    <w:name w:val="WW-WW8Num1ztrue21"/>
    <w:qFormat/>
    <w:rPr/>
  </w:style>
  <w:style w:type="character" w:styleId="WW-WW8Num1ztrue31">
    <w:name w:val="WW-WW8Num1ztrue31"/>
    <w:qFormat/>
    <w:rPr/>
  </w:style>
  <w:style w:type="character" w:styleId="WW-WW8Num1ztrue41">
    <w:name w:val="WW-WW8Num1ztrue41"/>
    <w:qFormat/>
    <w:rPr/>
  </w:style>
  <w:style w:type="character" w:styleId="WW-WW8Num1ztrue51">
    <w:name w:val="WW-WW8Num1ztrue51"/>
    <w:qFormat/>
    <w:rPr/>
  </w:style>
  <w:style w:type="character" w:styleId="WW-WW8Num1ztrue61">
    <w:name w:val="WW-WW8Num1ztrue61"/>
    <w:qFormat/>
    <w:rPr/>
  </w:style>
  <w:style w:type="character" w:styleId="WW-WW8Num1ztrue71">
    <w:name w:val="WW-WW8Num1ztrue71"/>
    <w:qFormat/>
    <w:rPr/>
  </w:style>
  <w:style w:type="character" w:styleId="WW-WW8Num1ztrue111">
    <w:name w:val="WW-WW8Num1ztrue111"/>
    <w:qFormat/>
    <w:rPr/>
  </w:style>
  <w:style w:type="character" w:styleId="WW-WW8Num1ztrue211">
    <w:name w:val="WW-WW8Num1ztrue211"/>
    <w:qFormat/>
    <w:rPr/>
  </w:style>
  <w:style w:type="character" w:styleId="WW-WW8Num1ztrue311">
    <w:name w:val="WW-WW8Num1ztrue311"/>
    <w:qFormat/>
    <w:rPr/>
  </w:style>
  <w:style w:type="character" w:styleId="WW-WW8Num1ztrue411">
    <w:name w:val="WW-WW8Num1ztrue411"/>
    <w:qFormat/>
    <w:rPr/>
  </w:style>
  <w:style w:type="character" w:styleId="WW-WW8Num1ztrue511">
    <w:name w:val="WW-WW8Num1ztrue511"/>
    <w:qFormat/>
    <w:rPr/>
  </w:style>
  <w:style w:type="character" w:styleId="WW-WW8Num1ztrue611">
    <w:name w:val="WW-WW8Num1ztrue611"/>
    <w:qFormat/>
    <w:rPr/>
  </w:style>
  <w:style w:type="character" w:styleId="WW-WW8Num1ztrue711">
    <w:name w:val="WW-WW8Num1ztrue711"/>
    <w:qFormat/>
    <w:rPr/>
  </w:style>
  <w:style w:type="character" w:styleId="WW-WW8Num1ztrue1111">
    <w:name w:val="WW-WW8Num1ztrue1111"/>
    <w:qFormat/>
    <w:rPr/>
  </w:style>
  <w:style w:type="character" w:styleId="WW-WW8Num1ztrue2111">
    <w:name w:val="WW-WW8Num1ztrue2111"/>
    <w:qFormat/>
    <w:rPr/>
  </w:style>
  <w:style w:type="character" w:styleId="WW-WW8Num1ztrue3111">
    <w:name w:val="WW-WW8Num1ztrue3111"/>
    <w:qFormat/>
    <w:rPr/>
  </w:style>
  <w:style w:type="character" w:styleId="WW-WW8Num1ztrue4111">
    <w:name w:val="WW-WW8Num1ztrue4111"/>
    <w:qFormat/>
    <w:rPr/>
  </w:style>
  <w:style w:type="character" w:styleId="WW-WW8Num1ztrue5111">
    <w:name w:val="WW-WW8Num1ztrue5111"/>
    <w:qFormat/>
    <w:rPr/>
  </w:style>
  <w:style w:type="character" w:styleId="WW-WW8Num1ztrue6111">
    <w:name w:val="WW-WW8Num1ztrue6111"/>
    <w:qFormat/>
    <w:rPr/>
  </w:style>
  <w:style w:type="character" w:styleId="WW-WW8Num1ztrue7111">
    <w:name w:val="WW-WW8Num1ztrue7111"/>
    <w:qFormat/>
    <w:rPr/>
  </w:style>
  <w:style w:type="character" w:styleId="WW-WW8Num1ztrue11111">
    <w:name w:val="WW-WW8Num1ztrue11111"/>
    <w:qFormat/>
    <w:rPr/>
  </w:style>
  <w:style w:type="character" w:styleId="WW-WW8Num1ztrue21111">
    <w:name w:val="WW-WW8Num1ztrue21111"/>
    <w:qFormat/>
    <w:rPr/>
  </w:style>
  <w:style w:type="character" w:styleId="WW-WW8Num1ztrue31111">
    <w:name w:val="WW-WW8Num1ztrue31111"/>
    <w:qFormat/>
    <w:rPr/>
  </w:style>
  <w:style w:type="character" w:styleId="WW-WW8Num1ztrue41111">
    <w:name w:val="WW-WW8Num1ztrue41111"/>
    <w:qFormat/>
    <w:rPr/>
  </w:style>
  <w:style w:type="character" w:styleId="WW-WW8Num1ztrue51111">
    <w:name w:val="WW-WW8Num1ztrue51111"/>
    <w:qFormat/>
    <w:rPr/>
  </w:style>
  <w:style w:type="character" w:styleId="WW-WW8Num1ztrue61111">
    <w:name w:val="WW-WW8Num1ztrue61111"/>
    <w:qFormat/>
    <w:rPr/>
  </w:style>
  <w:style w:type="character" w:styleId="WW-WW8Num1ztrue71111">
    <w:name w:val="WW-WW8Num1ztrue71111"/>
    <w:qFormat/>
    <w:rPr/>
  </w:style>
  <w:style w:type="character" w:styleId="WW-WW8Num1ztrue111111">
    <w:name w:val="WW-WW8Num1ztrue111111"/>
    <w:qFormat/>
    <w:rPr/>
  </w:style>
  <w:style w:type="character" w:styleId="WW-WW8Num1ztrue211111">
    <w:name w:val="WW-WW8Num1ztrue211111"/>
    <w:qFormat/>
    <w:rPr/>
  </w:style>
  <w:style w:type="character" w:styleId="WW-WW8Num1ztrue311111">
    <w:name w:val="WW-WW8Num1ztrue311111"/>
    <w:qFormat/>
    <w:rPr/>
  </w:style>
  <w:style w:type="character" w:styleId="WW-WW8Num1ztrue411111">
    <w:name w:val="WW-WW8Num1ztrue411111"/>
    <w:qFormat/>
    <w:rPr/>
  </w:style>
  <w:style w:type="character" w:styleId="WW-WW8Num1ztrue511111">
    <w:name w:val="WW-WW8Num1ztrue511111"/>
    <w:qFormat/>
    <w:rPr/>
  </w:style>
  <w:style w:type="character" w:styleId="WW-WW8Num1ztrue611111">
    <w:name w:val="WW-WW8Num1ztrue611111"/>
    <w:qFormat/>
    <w:rPr/>
  </w:style>
  <w:style w:type="character" w:styleId="WW-WW8Num1ztrue711111">
    <w:name w:val="WW-WW8Num1ztrue711111"/>
    <w:qFormat/>
    <w:rPr/>
  </w:style>
  <w:style w:type="character" w:styleId="WW-WW8Num1ztrue1111111">
    <w:name w:val="WW-WW8Num1ztrue1111111"/>
    <w:qFormat/>
    <w:rPr/>
  </w:style>
  <w:style w:type="character" w:styleId="WW-WW8Num1ztrue2111111">
    <w:name w:val="WW-WW8Num1ztrue2111111"/>
    <w:qFormat/>
    <w:rPr/>
  </w:style>
  <w:style w:type="character" w:styleId="WW-WW8Num1ztrue3111111">
    <w:name w:val="WW-WW8Num1ztrue3111111"/>
    <w:qFormat/>
    <w:rPr/>
  </w:style>
  <w:style w:type="character" w:styleId="WW-WW8Num1ztrue4111111">
    <w:name w:val="WW-WW8Num1ztrue4111111"/>
    <w:qFormat/>
    <w:rPr/>
  </w:style>
  <w:style w:type="character" w:styleId="WW-WW8Num1ztrue5111111">
    <w:name w:val="WW-WW8Num1ztrue5111111"/>
    <w:qFormat/>
    <w:rPr/>
  </w:style>
  <w:style w:type="character" w:styleId="WW-WW8Num1ztrue6111111">
    <w:name w:val="WW-WW8Num1ztrue6111111"/>
    <w:qFormat/>
    <w:rPr/>
  </w:style>
  <w:style w:type="character" w:styleId="WW-WW8Num1ztrue7111111">
    <w:name w:val="WW-WW8Num1ztrue7111111"/>
    <w:qFormat/>
    <w:rPr/>
  </w:style>
  <w:style w:type="character" w:styleId="WW-WW8Num1ztrue11111111">
    <w:name w:val="WW-WW8Num1ztrue11111111"/>
    <w:qFormat/>
    <w:rPr/>
  </w:style>
  <w:style w:type="character" w:styleId="WW-WW8Num1ztrue21111111">
    <w:name w:val="WW-WW8Num1ztrue21111111"/>
    <w:qFormat/>
    <w:rPr/>
  </w:style>
  <w:style w:type="character" w:styleId="WW-WW8Num1ztrue31111111">
    <w:name w:val="WW-WW8Num1ztrue31111111"/>
    <w:qFormat/>
    <w:rPr/>
  </w:style>
  <w:style w:type="character" w:styleId="WW-WW8Num1ztrue41111111">
    <w:name w:val="WW-WW8Num1ztrue41111111"/>
    <w:qFormat/>
    <w:rPr/>
  </w:style>
  <w:style w:type="character" w:styleId="WW-WW8Num1ztrue51111111">
    <w:name w:val="WW-WW8Num1ztrue51111111"/>
    <w:qFormat/>
    <w:rPr/>
  </w:style>
  <w:style w:type="character" w:styleId="WW-WW8Num1ztrue61111111">
    <w:name w:val="WW-WW8Num1ztrue61111111"/>
    <w:qFormat/>
    <w:rPr/>
  </w:style>
  <w:style w:type="character" w:styleId="WW-WW8Num1ztrue71111111">
    <w:name w:val="WW-WW8Num1ztrue71111111"/>
    <w:qFormat/>
    <w:rPr/>
  </w:style>
  <w:style w:type="character" w:styleId="WW-WW8Num1ztrue111111111">
    <w:name w:val="WW-WW8Num1ztrue111111111"/>
    <w:qFormat/>
    <w:rPr/>
  </w:style>
  <w:style w:type="character" w:styleId="WW-WW8Num1ztrue211111111">
    <w:name w:val="WW-WW8Num1ztrue211111111"/>
    <w:qFormat/>
    <w:rPr/>
  </w:style>
  <w:style w:type="character" w:styleId="WW-WW8Num1ztrue311111111">
    <w:name w:val="WW-WW8Num1ztrue311111111"/>
    <w:qFormat/>
    <w:rPr/>
  </w:style>
  <w:style w:type="character" w:styleId="WW-WW8Num1ztrue411111111">
    <w:name w:val="WW-WW8Num1ztrue411111111"/>
    <w:qFormat/>
    <w:rPr/>
  </w:style>
  <w:style w:type="character" w:styleId="WW-WW8Num1ztrue511111111">
    <w:name w:val="WW-WW8Num1ztrue511111111"/>
    <w:qFormat/>
    <w:rPr/>
  </w:style>
  <w:style w:type="character" w:styleId="WW-WW8Num1ztrue611111111">
    <w:name w:val="WW-WW8Num1ztrue611111111"/>
    <w:qFormat/>
    <w:rPr/>
  </w:style>
  <w:style w:type="character" w:styleId="WW-WW8Num1ztrue711111111">
    <w:name w:val="WW-WW8Num1ztrue711111111"/>
    <w:qFormat/>
    <w:rPr/>
  </w:style>
  <w:style w:type="character" w:styleId="WW-WW8Num1ztrue1111111111">
    <w:name w:val="WW-WW8Num1ztrue1111111111"/>
    <w:qFormat/>
    <w:rPr/>
  </w:style>
  <w:style w:type="character" w:styleId="WW-WW8Num1ztrue2111111111">
    <w:name w:val="WW-WW8Num1ztrue2111111111"/>
    <w:qFormat/>
    <w:rPr/>
  </w:style>
  <w:style w:type="character" w:styleId="WW-WW8Num1ztrue3111111111">
    <w:name w:val="WW-WW8Num1ztrue3111111111"/>
    <w:qFormat/>
    <w:rPr/>
  </w:style>
  <w:style w:type="character" w:styleId="WW-WW8Num1ztrue4111111111">
    <w:name w:val="WW-WW8Num1ztrue4111111111"/>
    <w:qFormat/>
    <w:rPr/>
  </w:style>
  <w:style w:type="character" w:styleId="WW-WW8Num1ztrue5111111111">
    <w:name w:val="WW-WW8Num1ztrue5111111111"/>
    <w:qFormat/>
    <w:rPr/>
  </w:style>
  <w:style w:type="character" w:styleId="WW-WW8Num1ztrue6111111111">
    <w:name w:val="WW-WW8Num1ztrue6111111111"/>
    <w:qFormat/>
    <w:rPr/>
  </w:style>
  <w:style w:type="character" w:styleId="WW-WW8Num1ztrue7111111111">
    <w:name w:val="WW-WW8Num1ztrue7111111111"/>
    <w:qFormat/>
    <w:rPr/>
  </w:style>
  <w:style w:type="character" w:styleId="WW-WW8Num1ztrue11111111111">
    <w:name w:val="WW-WW8Num1ztrue11111111111"/>
    <w:qFormat/>
    <w:rPr/>
  </w:style>
  <w:style w:type="character" w:styleId="WW-WW8Num1ztrue21111111111">
    <w:name w:val="WW-WW8Num1ztrue21111111111"/>
    <w:qFormat/>
    <w:rPr/>
  </w:style>
  <w:style w:type="character" w:styleId="WW-WW8Num1ztrue31111111111">
    <w:name w:val="WW-WW8Num1ztrue31111111111"/>
    <w:qFormat/>
    <w:rPr/>
  </w:style>
  <w:style w:type="character" w:styleId="WW-WW8Num1ztrue41111111111">
    <w:name w:val="WW-WW8Num1ztrue41111111111"/>
    <w:qFormat/>
    <w:rPr/>
  </w:style>
  <w:style w:type="character" w:styleId="WW-WW8Num1ztrue51111111111">
    <w:name w:val="WW-WW8Num1ztrue51111111111"/>
    <w:qFormat/>
    <w:rPr/>
  </w:style>
  <w:style w:type="character" w:styleId="WW-WW8Num1ztrue61111111111">
    <w:name w:val="WW-WW8Num1ztrue61111111111"/>
    <w:qFormat/>
    <w:rPr/>
  </w:style>
  <w:style w:type="character" w:styleId="WW-WW8Num1ztrue71111111111">
    <w:name w:val="WW-WW8Num1ztrue71111111111"/>
    <w:qFormat/>
    <w:rPr/>
  </w:style>
  <w:style w:type="character" w:styleId="WW-WW8Num1ztrue111111111111">
    <w:name w:val="WW-WW8Num1ztrue111111111111"/>
    <w:qFormat/>
    <w:rPr/>
  </w:style>
  <w:style w:type="character" w:styleId="WW-WW8Num1ztrue211111111111">
    <w:name w:val="WW-WW8Num1ztrue211111111111"/>
    <w:qFormat/>
    <w:rPr/>
  </w:style>
  <w:style w:type="character" w:styleId="WW-WW8Num1ztrue311111111111">
    <w:name w:val="WW-WW8Num1ztrue311111111111"/>
    <w:qFormat/>
    <w:rPr/>
  </w:style>
  <w:style w:type="character" w:styleId="WW-WW8Num1ztrue411111111111">
    <w:name w:val="WW-WW8Num1ztrue411111111111"/>
    <w:qFormat/>
    <w:rPr/>
  </w:style>
  <w:style w:type="character" w:styleId="WW-WW8Num1ztrue511111111111">
    <w:name w:val="WW-WW8Num1ztrue511111111111"/>
    <w:qFormat/>
    <w:rPr/>
  </w:style>
  <w:style w:type="character" w:styleId="WW-WW8Num1ztrue611111111111">
    <w:name w:val="WW-WW8Num1ztrue611111111111"/>
    <w:qFormat/>
    <w:rPr/>
  </w:style>
  <w:style w:type="character" w:styleId="WW-WW8Num1ztrue711111111111">
    <w:name w:val="WW-WW8Num1ztrue711111111111"/>
    <w:qFormat/>
    <w:rPr/>
  </w:style>
  <w:style w:type="character" w:styleId="WW-WW8Num1ztrue1111111111111">
    <w:name w:val="WW-WW8Num1ztrue1111111111111"/>
    <w:qFormat/>
    <w:rPr/>
  </w:style>
  <w:style w:type="character" w:styleId="WW-WW8Num1ztrue2111111111111">
    <w:name w:val="WW-WW8Num1ztrue2111111111111"/>
    <w:qFormat/>
    <w:rPr/>
  </w:style>
  <w:style w:type="character" w:styleId="WW-WW8Num1ztrue3111111111111">
    <w:name w:val="WW-WW8Num1ztrue3111111111111"/>
    <w:qFormat/>
    <w:rPr/>
  </w:style>
  <w:style w:type="character" w:styleId="WW-WW8Num1ztrue4111111111111">
    <w:name w:val="WW-WW8Num1ztrue4111111111111"/>
    <w:qFormat/>
    <w:rPr/>
  </w:style>
  <w:style w:type="character" w:styleId="WW-WW8Num1ztrue5111111111111">
    <w:name w:val="WW-WW8Num1ztrue5111111111111"/>
    <w:qFormat/>
    <w:rPr/>
  </w:style>
  <w:style w:type="character" w:styleId="WW-WW8Num1ztrue6111111111111">
    <w:name w:val="WW-WW8Num1ztrue6111111111111"/>
    <w:qFormat/>
    <w:rPr/>
  </w:style>
  <w:style w:type="character" w:styleId="WW-WW8Num1ztrue7111111111111">
    <w:name w:val="WW-WW8Num1ztrue7111111111111"/>
    <w:qFormat/>
    <w:rPr/>
  </w:style>
  <w:style w:type="character" w:styleId="WW-WW8Num1ztrue11111111111111">
    <w:name w:val="WW-WW8Num1ztrue11111111111111"/>
    <w:qFormat/>
    <w:rPr/>
  </w:style>
  <w:style w:type="character" w:styleId="WW-WW8Num1ztrue21111111111111">
    <w:name w:val="WW-WW8Num1ztrue21111111111111"/>
    <w:qFormat/>
    <w:rPr/>
  </w:style>
  <w:style w:type="character" w:styleId="WW-WW8Num1ztrue31111111111111">
    <w:name w:val="WW-WW8Num1ztrue31111111111111"/>
    <w:qFormat/>
    <w:rPr/>
  </w:style>
  <w:style w:type="character" w:styleId="WW-WW8Num1ztrue41111111111111">
    <w:name w:val="WW-WW8Num1ztrue41111111111111"/>
    <w:qFormat/>
    <w:rPr/>
  </w:style>
  <w:style w:type="character" w:styleId="WW-WW8Num1ztrue51111111111111">
    <w:name w:val="WW-WW8Num1ztrue51111111111111"/>
    <w:qFormat/>
    <w:rPr/>
  </w:style>
  <w:style w:type="character" w:styleId="WW-WW8Num1ztrue61111111111111">
    <w:name w:val="WW-WW8Num1ztrue61111111111111"/>
    <w:qFormat/>
    <w:rPr/>
  </w:style>
  <w:style w:type="character" w:styleId="WW-WW8Num1ztrue71111111111111">
    <w:name w:val="WW-WW8Num1ztrue71111111111111"/>
    <w:qFormat/>
    <w:rPr/>
  </w:style>
  <w:style w:type="character" w:styleId="WW-WW8Num1ztrue111111111111111">
    <w:name w:val="WW-WW8Num1ztrue111111111111111"/>
    <w:qFormat/>
    <w:rPr/>
  </w:style>
  <w:style w:type="character" w:styleId="WW-WW8Num1ztrue211111111111111">
    <w:name w:val="WW-WW8Num1ztrue211111111111111"/>
    <w:qFormat/>
    <w:rPr/>
  </w:style>
  <w:style w:type="character" w:styleId="WW-WW8Num1ztrue311111111111111">
    <w:name w:val="WW-WW8Num1ztrue311111111111111"/>
    <w:qFormat/>
    <w:rPr/>
  </w:style>
  <w:style w:type="character" w:styleId="WW-WW8Num1ztrue411111111111111">
    <w:name w:val="WW-WW8Num1ztrue411111111111111"/>
    <w:qFormat/>
    <w:rPr/>
  </w:style>
  <w:style w:type="character" w:styleId="WW-WW8Num1ztrue511111111111111">
    <w:name w:val="WW-WW8Num1ztrue511111111111111"/>
    <w:qFormat/>
    <w:rPr/>
  </w:style>
  <w:style w:type="character" w:styleId="WW-WW8Num1ztrue611111111111111">
    <w:name w:val="WW-WW8Num1ztrue611111111111111"/>
    <w:qFormat/>
    <w:rPr/>
  </w:style>
  <w:style w:type="character" w:styleId="WW-WW8Num1ztrue711111111111111">
    <w:name w:val="WW-WW8Num1ztrue711111111111111"/>
    <w:qFormat/>
    <w:rPr/>
  </w:style>
  <w:style w:type="character" w:styleId="WW-WW8Num1ztrue1111111111111111">
    <w:name w:val="WW-WW8Num1ztrue1111111111111111"/>
    <w:qFormat/>
    <w:rPr/>
  </w:style>
  <w:style w:type="character" w:styleId="WW-WW8Num1ztrue2111111111111111">
    <w:name w:val="WW-WW8Num1ztrue2111111111111111"/>
    <w:qFormat/>
    <w:rPr/>
  </w:style>
  <w:style w:type="character" w:styleId="WW-WW8Num1ztrue3111111111111111">
    <w:name w:val="WW-WW8Num1ztrue3111111111111111"/>
    <w:qFormat/>
    <w:rPr/>
  </w:style>
  <w:style w:type="character" w:styleId="WW-WW8Num1ztrue4111111111111111">
    <w:name w:val="WW-WW8Num1ztrue4111111111111111"/>
    <w:qFormat/>
    <w:rPr/>
  </w:style>
  <w:style w:type="character" w:styleId="WW-WW8Num1ztrue5111111111111111">
    <w:name w:val="WW-WW8Num1ztrue5111111111111111"/>
    <w:qFormat/>
    <w:rPr/>
  </w:style>
  <w:style w:type="character" w:styleId="WW-WW8Num1ztrue6111111111111111">
    <w:name w:val="WW-WW8Num1ztrue6111111111111111"/>
    <w:qFormat/>
    <w:rPr/>
  </w:style>
  <w:style w:type="character" w:styleId="Style12">
    <w:name w:val="Основной шрифт абзаца"/>
    <w:qFormat/>
    <w:rPr/>
  </w:style>
  <w:style w:type="character" w:styleId="WW-WW8Num1ztrue7111111111111111">
    <w:name w:val="WW-WW8Num1ztrue7111111111111111"/>
    <w:qFormat/>
    <w:rPr/>
  </w:style>
  <w:style w:type="character" w:styleId="WW-WW8Num1ztrue11111111111111111">
    <w:name w:val="WW-WW8Num1ztrue11111111111111111"/>
    <w:qFormat/>
    <w:rPr/>
  </w:style>
  <w:style w:type="character" w:styleId="WW-WW8Num1ztrue21111111111111111">
    <w:name w:val="WW-WW8Num1ztrue21111111111111111"/>
    <w:qFormat/>
    <w:rPr/>
  </w:style>
  <w:style w:type="character" w:styleId="WW-WW8Num1ztrue31111111111111111">
    <w:name w:val="WW-WW8Num1ztrue31111111111111111"/>
    <w:qFormat/>
    <w:rPr/>
  </w:style>
  <w:style w:type="character" w:styleId="WW-WW8Num1ztrue41111111111111111">
    <w:name w:val="WW-WW8Num1ztrue41111111111111111"/>
    <w:qFormat/>
    <w:rPr/>
  </w:style>
  <w:style w:type="character" w:styleId="WW-WW8Num1ztrue51111111111111111">
    <w:name w:val="WW-WW8Num1ztrue51111111111111111"/>
    <w:qFormat/>
    <w:rPr/>
  </w:style>
  <w:style w:type="character" w:styleId="WW-WW8Num1ztrue61111111111111111">
    <w:name w:val="WW-WW8Num1ztrue61111111111111111"/>
    <w:qFormat/>
    <w:rPr/>
  </w:style>
  <w:style w:type="character" w:styleId="WW-WW8Num1ztrue71111111111111111">
    <w:name w:val="WW-WW8Num1ztrue71111111111111111"/>
    <w:qFormat/>
    <w:rPr/>
  </w:style>
  <w:style w:type="character" w:styleId="WW-WW8Num1ztrue111111111111111111">
    <w:name w:val="WW-WW8Num1ztrue111111111111111111"/>
    <w:qFormat/>
    <w:rPr/>
  </w:style>
  <w:style w:type="character" w:styleId="WW-WW8Num1ztrue211111111111111111">
    <w:name w:val="WW-WW8Num1ztrue211111111111111111"/>
    <w:qFormat/>
    <w:rPr/>
  </w:style>
  <w:style w:type="character" w:styleId="WW-WW8Num1ztrue311111111111111111">
    <w:name w:val="WW-WW8Num1ztrue311111111111111111"/>
    <w:qFormat/>
    <w:rPr/>
  </w:style>
  <w:style w:type="character" w:styleId="WW-WW8Num1ztrue411111111111111111">
    <w:name w:val="WW-WW8Num1ztrue411111111111111111"/>
    <w:qFormat/>
    <w:rPr/>
  </w:style>
  <w:style w:type="character" w:styleId="WW-WW8Num1ztrue511111111111111111">
    <w:name w:val="WW-WW8Num1ztrue511111111111111111"/>
    <w:qFormat/>
    <w:rPr/>
  </w:style>
  <w:style w:type="character" w:styleId="WW-WW8Num1ztrue611111111111111111">
    <w:name w:val="WW-WW8Num1ztrue611111111111111111"/>
    <w:qFormat/>
    <w:rPr/>
  </w:style>
  <w:style w:type="character" w:styleId="WW-WW8Num1ztrue711111111111111111">
    <w:name w:val="WW-WW8Num1ztrue711111111111111111"/>
    <w:qFormat/>
    <w:rPr/>
  </w:style>
  <w:style w:type="character" w:styleId="WW-WW8Num1ztrue1111111111111111111">
    <w:name w:val="WW-WW8Num1ztrue1111111111111111111"/>
    <w:qFormat/>
    <w:rPr/>
  </w:style>
  <w:style w:type="character" w:styleId="WW-WW8Num1ztrue2111111111111111111">
    <w:name w:val="WW-WW8Num1ztrue2111111111111111111"/>
    <w:qFormat/>
    <w:rPr/>
  </w:style>
  <w:style w:type="character" w:styleId="WW-WW8Num1ztrue3111111111111111111">
    <w:name w:val="WW-WW8Num1ztrue3111111111111111111"/>
    <w:qFormat/>
    <w:rPr/>
  </w:style>
  <w:style w:type="character" w:styleId="WW-WW8Num1ztrue4111111111111111111">
    <w:name w:val="WW-WW8Num1ztrue4111111111111111111"/>
    <w:qFormat/>
    <w:rPr/>
  </w:style>
  <w:style w:type="character" w:styleId="WW-WW8Num1ztrue5111111111111111111">
    <w:name w:val="WW-WW8Num1ztrue5111111111111111111"/>
    <w:qFormat/>
    <w:rPr/>
  </w:style>
  <w:style w:type="character" w:styleId="WW-WW8Num1ztrue6111111111111111111">
    <w:name w:val="WW-WW8Num1ztrue6111111111111111111"/>
    <w:qFormat/>
    <w:rPr/>
  </w:style>
  <w:style w:type="character" w:styleId="WW-WW8Num1ztrue7111111111111111111">
    <w:name w:val="WW-WW8Num1ztrue7111111111111111111"/>
    <w:qFormat/>
    <w:rPr/>
  </w:style>
  <w:style w:type="character" w:styleId="WW-WW8Num1ztrue11111111111111111111">
    <w:name w:val="WW-WW8Num1ztrue11111111111111111111"/>
    <w:qFormat/>
    <w:rPr/>
  </w:style>
  <w:style w:type="character" w:styleId="WW-WW8Num1ztrue21111111111111111111">
    <w:name w:val="WW-WW8Num1ztrue21111111111111111111"/>
    <w:qFormat/>
    <w:rPr/>
  </w:style>
  <w:style w:type="character" w:styleId="WW-WW8Num1ztrue31111111111111111111">
    <w:name w:val="WW-WW8Num1ztrue31111111111111111111"/>
    <w:qFormat/>
    <w:rPr/>
  </w:style>
  <w:style w:type="character" w:styleId="WW-WW8Num1ztrue41111111111111111111">
    <w:name w:val="WW-WW8Num1ztrue41111111111111111111"/>
    <w:qFormat/>
    <w:rPr/>
  </w:style>
  <w:style w:type="character" w:styleId="WW-WW8Num1ztrue51111111111111111111">
    <w:name w:val="WW-WW8Num1ztrue51111111111111111111"/>
    <w:qFormat/>
    <w:rPr/>
  </w:style>
  <w:style w:type="character" w:styleId="WW-WW8Num1ztrue61111111111111111111">
    <w:name w:val="WW-WW8Num1ztrue61111111111111111111"/>
    <w:qFormat/>
    <w:rPr/>
  </w:style>
  <w:style w:type="character" w:styleId="1">
    <w:name w:val="Основной шрифт абзаца1"/>
    <w:qFormat/>
    <w:rPr/>
  </w:style>
  <w:style w:type="paragraph" w:styleId="Style13">
    <w:name w:val="Заголовок"/>
    <w:basedOn w:val="Normal"/>
    <w:next w:val="BodyText"/>
    <w:qFormat/>
    <w:pPr>
      <w:keepNext w:val="true"/>
      <w:spacing w:before="240" w:after="120"/>
    </w:pPr>
    <w:rPr>
      <w:rFonts w:ascii="Arial" w:hAnsi="Arial" w:eastAsia="Arial Unicode MS" w:cs="Mangal"/>
      <w:sz w:val="28"/>
      <w:szCs w:val="28"/>
    </w:rPr>
  </w:style>
  <w:style w:type="paragraph" w:styleId="BodyText">
    <w:name w:val="Body Text"/>
    <w:basedOn w:val="Normal"/>
    <w:pPr>
      <w:spacing w:before="0" w:after="120"/>
    </w:pPr>
    <w:rPr/>
  </w:style>
  <w:style w:type="paragraph" w:styleId="List">
    <w:name w:val="List"/>
    <w:basedOn w:val="BodyText"/>
    <w:pPr/>
    <w:rPr>
      <w:rFonts w:cs="Mangal"/>
    </w:rPr>
  </w:style>
  <w:style w:type="paragraph" w:styleId="Caption">
    <w:name w:val="Caption"/>
    <w:basedOn w:val="Normal"/>
    <w:qFormat/>
    <w:pPr>
      <w:suppressLineNumbers/>
      <w:spacing w:before="120" w:after="120"/>
    </w:pPr>
    <w:rPr>
      <w:rFonts w:cs="Arial"/>
      <w:i/>
      <w:iCs/>
      <w:sz w:val="24"/>
      <w:szCs w:val="24"/>
    </w:rPr>
  </w:style>
  <w:style w:type="paragraph" w:styleId="Style14">
    <w:name w:val="Покажчик"/>
    <w:basedOn w:val="Normal"/>
    <w:qFormat/>
    <w:pPr>
      <w:suppressLineNumbers/>
    </w:pPr>
    <w:rPr>
      <w:rFonts w:cs="Arial"/>
    </w:rPr>
  </w:style>
  <w:style w:type="paragraph" w:styleId="Style15">
    <w:name w:val="Название"/>
    <w:basedOn w:val="Normal"/>
    <w:qFormat/>
    <w:pPr>
      <w:suppressLineNumbers/>
      <w:spacing w:before="120" w:after="120"/>
    </w:pPr>
    <w:rPr>
      <w:rFonts w:cs="Mangal"/>
      <w:i/>
      <w:iCs/>
      <w:sz w:val="28"/>
      <w:szCs w:val="24"/>
    </w:rPr>
  </w:style>
  <w:style w:type="paragraph" w:styleId="Style16">
    <w:name w:val="Указатель"/>
    <w:basedOn w:val="Normal"/>
    <w:qFormat/>
    <w:pPr>
      <w:suppressLineNumbers/>
    </w:pPr>
    <w:rPr>
      <w:rFonts w:cs="Mangal"/>
    </w:rPr>
  </w:style>
  <w:style w:type="paragraph" w:styleId="Style17">
    <w:name w:val="Название объекта"/>
    <w:basedOn w:val="Normal"/>
    <w:qFormat/>
    <w:pPr>
      <w:suppressLineNumbers/>
      <w:spacing w:before="120" w:after="120"/>
    </w:pPr>
    <w:rPr>
      <w:rFonts w:cs="Mangal"/>
      <w:i/>
      <w:iCs/>
      <w:sz w:val="24"/>
      <w:szCs w:val="24"/>
    </w:rPr>
  </w:style>
  <w:style w:type="paragraph" w:styleId="11">
    <w:name w:val="Указатель1"/>
    <w:basedOn w:val="Normal"/>
    <w:qFormat/>
    <w:pPr>
      <w:suppressLineNumbers/>
    </w:pPr>
    <w:rPr>
      <w:rFonts w:cs="Mangal"/>
    </w:rPr>
  </w:style>
  <w:style w:type="paragraph" w:styleId="Style18">
    <w:name w:val="Текст выноски"/>
    <w:basedOn w:val="Normal"/>
    <w:qFormat/>
    <w:pPr/>
    <w:rPr>
      <w:rFonts w:ascii="Tahoma" w:hAnsi="Tahoma" w:cs="Tahoma"/>
      <w:sz w:val="16"/>
      <w:szCs w:val="16"/>
    </w:rPr>
  </w:style>
  <w:style w:type="paragraph" w:styleId="12">
    <w:name w:val="Цитата1"/>
    <w:basedOn w:val="Normal"/>
    <w:qFormat/>
    <w:pPr>
      <w:tabs>
        <w:tab w:val="clear" w:pos="708"/>
        <w:tab w:val="left" w:pos="616" w:leader="none"/>
        <w:tab w:val="left" w:pos="5954" w:leader="none"/>
        <w:tab w:val="left" w:pos="6096" w:leader="none"/>
      </w:tabs>
      <w:overflowPunct w:val="false"/>
      <w:ind w:hanging="284" w:left="284" w:right="-426"/>
      <w:jc w:val="both"/>
    </w:pPr>
    <w:rPr>
      <w:sz w:val="22"/>
    </w:rPr>
  </w:style>
  <w:style w:type="numbering" w:styleId="WW8Num1">
    <w:name w:val="WW8Num1"/>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Office Them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docProps/app.xml><?xml version="1.0" encoding="utf-8"?>
<Properties xmlns="http://schemas.openxmlformats.org/officeDocument/2006/extended-properties" xmlns:vt="http://schemas.openxmlformats.org/officeDocument/2006/docPropsVTypes">
  <Template>Normal</Template>
  <TotalTime>477</TotalTime>
  <Application>LibreOffice/7.6.4.1$Windows_X86_64 LibreOffice_project/e19e193f88cd6c0525a17fb7a176ed8e6a3e2aa1</Application>
  <AppVersion>15.0000</AppVersion>
  <Pages>2</Pages>
  <Words>364</Words>
  <Characters>2370</Characters>
  <CharactersWithSpaces>2934</CharactersWithSpaces>
  <Paragraphs>22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2014-04-22T08:34:00Z</dcterms:created>
  <dc:creator>burko</dc:creator>
  <dc:description/>
  <dc:language>uk-UA</dc:language>
  <cp:lastModifiedBy/>
  <cp:lastPrinted>2023-08-02T10:54:13Z</cp:lastPrinted>
  <dcterms:modified xsi:type="dcterms:W3CDTF">2024-04-30T12:14:50Z</dcterms:modified>
  <cp:revision>112</cp:revision>
  <dc:subject/>
  <dc:title>  </dc:title>
</cp:coreProperties>
</file>

<file path=docProps/custom.xml><?xml version="1.0" encoding="utf-8"?>
<Properties xmlns="http://schemas.openxmlformats.org/officeDocument/2006/custom-properties" xmlns:vt="http://schemas.openxmlformats.org/officeDocument/2006/docPropsVTypes"/>
</file>