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567" w:right="-57" w:hanging="0"/>
        <w:jc w:val="left"/>
        <w:rPr>
          <w:rFonts w:ascii="Times New Roman" w:hAnsi="Times New Roman"/>
          <w:sz w:val="28"/>
          <w:szCs w:val="28"/>
        </w:rPr>
      </w:pPr>
      <w:r>
        <w:rPr>
          <w:rFonts w:ascii="Times New Roman" w:hAnsi="Times New Roman"/>
          <w:sz w:val="28"/>
          <w:szCs w:val="28"/>
        </w:rPr>
        <w:tab/>
        <w:tab/>
        <w:tab/>
        <w:tab/>
        <w:tab/>
        <w:tab/>
        <w:tab/>
        <w:t xml:space="preserve">Додаток 1                                                              </w:t>
        <w:tab/>
        <w:tab/>
        <w:tab/>
        <w:tab/>
        <w:tab/>
        <w:tab/>
        <w:tab/>
        <w:t>до розпорядження міського голови</w:t>
      </w:r>
    </w:p>
    <w:p>
      <w:pPr>
        <w:pStyle w:val="Normal"/>
        <w:spacing w:lineRule="auto" w:line="259" w:before="0" w:after="616"/>
        <w:ind w:left="562" w:right="0" w:hanging="0"/>
        <w:jc w:val="left"/>
        <w:rPr>
          <w:rFonts w:ascii="Times New Roman" w:hAnsi="Times New Roman"/>
          <w:sz w:val="28"/>
          <w:szCs w:val="28"/>
        </w:rPr>
      </w:pPr>
      <w:r>
        <w:rPr>
          <w:rFonts w:ascii="Times New Roman" w:hAnsi="Times New Roman"/>
          <w:sz w:val="28"/>
          <w:szCs w:val="28"/>
        </w:rPr>
        <w:tab/>
        <w:tab/>
        <w:tab/>
        <w:tab/>
        <w:tab/>
        <w:tab/>
        <w:tab/>
        <w:t>____________№________</w:t>
      </w:r>
    </w:p>
    <w:p>
      <w:pPr>
        <w:pStyle w:val="1"/>
        <w:ind w:left="730" w:right="719" w:hanging="10"/>
        <w:jc w:val="center"/>
        <w:rPr>
          <w:rFonts w:ascii="Times New Roman" w:hAnsi="Times New Roman"/>
          <w:sz w:val="28"/>
          <w:szCs w:val="28"/>
        </w:rPr>
      </w:pPr>
      <w:r>
        <w:rPr>
          <w:rFonts w:ascii="Times New Roman" w:hAnsi="Times New Roman"/>
          <w:sz w:val="28"/>
          <w:szCs w:val="28"/>
        </w:rPr>
        <w:t xml:space="preserve">Розподіл обов’язків </w:t>
      </w:r>
    </w:p>
    <w:p>
      <w:pPr>
        <w:pStyle w:val="Normal"/>
        <w:spacing w:before="0" w:after="12"/>
        <w:ind w:left="10" w:right="3" w:hanging="10"/>
        <w:jc w:val="center"/>
        <w:rPr>
          <w:rFonts w:ascii="Times New Roman" w:hAnsi="Times New Roman"/>
          <w:sz w:val="28"/>
          <w:szCs w:val="28"/>
        </w:rPr>
      </w:pPr>
      <w:r>
        <w:rPr>
          <w:rFonts w:ascii="Times New Roman" w:hAnsi="Times New Roman"/>
          <w:sz w:val="28"/>
          <w:szCs w:val="28"/>
        </w:rPr>
        <w:t xml:space="preserve">між міським головою, секретарем міської ради, </w:t>
      </w:r>
    </w:p>
    <w:p>
      <w:pPr>
        <w:pStyle w:val="Normal"/>
        <w:spacing w:before="0" w:after="356"/>
        <w:ind w:left="10" w:right="0" w:hanging="10"/>
        <w:jc w:val="center"/>
        <w:rPr>
          <w:rFonts w:ascii="Times New Roman" w:hAnsi="Times New Roman"/>
          <w:sz w:val="28"/>
          <w:szCs w:val="28"/>
        </w:rPr>
      </w:pPr>
      <w:r>
        <w:rPr>
          <w:rFonts w:ascii="Times New Roman" w:hAnsi="Times New Roman"/>
          <w:sz w:val="28"/>
          <w:szCs w:val="28"/>
        </w:rPr>
        <w:t>заступником міського голови, заступником міського голови,                          керуючим справами виконкому</w:t>
      </w:r>
    </w:p>
    <w:p>
      <w:pPr>
        <w:pStyle w:val="Normal"/>
        <w:spacing w:before="0" w:after="12"/>
        <w:ind w:left="572" w:right="0" w:hanging="0"/>
        <w:jc w:val="center"/>
        <w:rPr>
          <w:rFonts w:ascii="Times New Roman" w:hAnsi="Times New Roman"/>
          <w:sz w:val="28"/>
          <w:szCs w:val="28"/>
        </w:rPr>
      </w:pPr>
      <w:r>
        <w:rPr>
          <w:rFonts w:ascii="Times New Roman" w:hAnsi="Times New Roman"/>
          <w:b/>
          <w:sz w:val="28"/>
          <w:szCs w:val="28"/>
        </w:rPr>
        <w:t xml:space="preserve">Міський голова </w:t>
      </w:r>
    </w:p>
    <w:p>
      <w:pPr>
        <w:pStyle w:val="Normal"/>
        <w:spacing w:before="0" w:after="12"/>
        <w:ind w:left="572" w:right="0" w:hanging="0"/>
        <w:jc w:val="center"/>
        <w:rPr>
          <w:rFonts w:ascii="Times New Roman" w:hAnsi="Times New Roman"/>
          <w:sz w:val="28"/>
          <w:szCs w:val="28"/>
        </w:rPr>
      </w:pPr>
      <w:r>
        <w:rPr>
          <w:rFonts w:ascii="Times New Roman" w:hAnsi="Times New Roman"/>
          <w:b/>
          <w:color w:val="131313"/>
          <w:sz w:val="28"/>
          <w:szCs w:val="28"/>
        </w:rPr>
        <w:t>Поліщук Ігор Ігорович</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Забезпечує здійснення, у межах наданих законом повноважень органів виконавчої влади на території Луцької міської територіальної громади, додержання Конституції та законів України, виконання актів Президента України та відповідних органів виконавчої влади.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Організовує в межах, визначених Законом України «Про місцеве самоврядування в Україні», роботу міської ради та її виконавчого комітету.</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Здійснює керівництво апаратом ради та її виконавчого комітету.</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Скликає сесії міської ради, засідання виконавчого комітету міської ради, вносить пропозиції та формує їх порядок денний, головує на пленарних засіданнях міської ради та засіданнях виконкому.</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Підписує рішення міської ради та її виконавчого комітету. </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Видає розпорядження у межах повноважень, визначених Законом України «Про місцеве самоврядування в Україні».</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Вносить на розгляд ради пропозицію щодо кандидатури на посаду секретаря ради, заступників міського голови, а також пропозиції щодо кандидатур старост, що вносяться за результатами громадського обговорення, проведеного у межах відповідного старостинського округу. </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Вносить на розгляд ради пропозиції про кількісний і персональний склад виконавчого комітету міської ради. Може вносити пропозиції про входження старост до складу виконавчого комітету відповідної ради за посадою. </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Вносить на розгляд ради пропозиції щодо структури виконавчих органів ради, апарату міської ради та її виконавчого комітету, їх штатів.</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Забезпечує підготовку на розгляд міської ради проєктів програм соціально-економічного та культурного розвитку, цільових програм з інших питань місцевого самоврядування, бюджету міської територіальної громади та звіту про його виконання, рішень ради з інших питань, що належать до її відання; оприлюднює затверджені радою програми, бюджет та звіти про їх виконання.</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Призначає на посади та звільняє з посад керівників виконавчих органів, інших працівників міської ради, а також керівників підприємств, організацій (установ, закладів), що належать до комунальної власності міської територіальної громади, крім випадків, передбачених Законом України «Про місцеве самоврядування в Україні» та іншими законами.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Забезпечує виконання рішень місцевого референдуму, міської ради, її виконавчого комітету.</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Представляє територіальну громаду, міську раду та її виконавчий комітет у відносинах з державними органами влади,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Укладає від імені міської територіальної громади, міської ради та її виконавчого комітету договори відповідно до законодавства, а з питань, віднесених до виключної компетенції ради, подає їх на затвердження відповідної ради.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Є розпорядником бюджетних коштів, використовує їх за призначенням, визначеним міською радою. Підписує платіжні документи, що готує відділ обліку і звітності.</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Забезпечує на відповідній території додержання законодавства щодо розгляду звернень громадян та їх об'єднань.</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Здійснює інші повноваження місцевого самоврядування, визначені Законом України «Про місцеве самоврядування в Україні» та іншими законами, якщо вони не віднесені до виключних повноважень ради або не віднесені радою до відання її виконавчих органів.</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Спрямовує роботу підприємств, організацій (установ, закладів), що належать до комунальної власності міської територіальної громади, на підвищення їх участі в охороні громадського порядку, боротьбі зі злочинністю і правопорушеннями. Забезпечує взаємодію міської ради з органами прокуратури, внутрішніх справ, Служби безпеки України. Координує роботу з питань запобігання та виявлення корупції у виконавчих органах міської ради, підприємствах, організаціях (установах, закладах), що належать до комунальної власності міської територіальної громади. У разі стихійного лиха, екологічних катастроф, епідемій, епізоотій, пожеж здійснює передбачені чинним законодавством заходи щодо захисту життя та здоров’я людей, забезпечення їх прав, підтримання громадського порядку, збереження матеріальних цінностей.</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Організовує і забезпечує мобілізаційну підготовку та мобілізацію на території Луцької міської територіальної громади.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Здійснює керівництво мобілізаційною підготовкою та мобілізацією, цивільною обороною в місті та її штабом на території Луцької міської територіальної громади.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Сприяє належному функціонуванню військових частин Збройних сил </w:t>
      </w:r>
      <w:r>
        <w:rPr>
          <w:rFonts w:ascii="Times New Roman" w:hAnsi="Times New Roman"/>
          <w:color w:val="131313"/>
          <w:sz w:val="28"/>
          <w:szCs w:val="28"/>
          <w:lang w:val="uk-UA"/>
        </w:rPr>
        <w:t xml:space="preserve">України </w:t>
      </w:r>
      <w:r>
        <w:rPr>
          <w:rFonts w:ascii="Times New Roman" w:hAnsi="Times New Roman"/>
          <w:color w:val="131313"/>
          <w:sz w:val="28"/>
          <w:szCs w:val="28"/>
        </w:rPr>
        <w:t>та інших військових формувань, що дислокуються на території Луцької міської територіальної громади, виконанню покладених на них завдань.</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Сприяє підготовці територіальної громади до національного спротиву та взаємодіє з питань територіальної оборони з органами державної влади, органами управління, сили і засоби яких залучаються для виконання завдань територіальної оборони у Луцькій міській територіальній громаді.</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Здійснює постійний контроль за забезпеченням охорони державної таємниці у виконавчому комітеті міської ради та її виконавчих органах.</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Спільно із заступниками міського голови організовує відзначення в місті державних свят, релігійних, знаменних і пам’ятних дат, співпрацю у вирішенні суспільно-політичних питань життя міста та міської територіальної громади з політичними партіями, релігійними та іншими громадськими організаціями.</w:t>
      </w:r>
    </w:p>
    <w:p>
      <w:pPr>
        <w:pStyle w:val="Normal"/>
        <w:spacing w:before="0" w:after="0"/>
        <w:ind w:left="-15" w:right="0" w:firstLine="552"/>
        <w:jc w:val="both"/>
        <w:rPr>
          <w:rFonts w:ascii="Times New Roman" w:hAnsi="Times New Roman"/>
          <w:sz w:val="28"/>
          <w:szCs w:val="28"/>
        </w:rPr>
      </w:pPr>
      <w:r>
        <w:rPr>
          <w:rFonts w:ascii="Times New Roman" w:hAnsi="Times New Roman"/>
          <w:color w:val="131313"/>
          <w:sz w:val="28"/>
          <w:szCs w:val="28"/>
        </w:rPr>
        <w:t>Координує діяльність старост  на територіях старостинських округів Луцької міської територіальної громади.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Організовує підготовку проєктів договорів, угод, програм та інших документів щодо взаємодії з органами влади та суб'єктами господарювання з питань, що входять до кола його обов'язків. Має право підписувати договори від імені виконавчого комітету.</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Розробляє проєкти нормативних актів, проводить експертизу проєктів таких актів.</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Здійснює керівництво діяльністю виконавчих органів міської ради:</w:t>
      </w:r>
    </w:p>
    <w:p>
      <w:pPr>
        <w:pStyle w:val="Normal"/>
        <w:ind w:left="567" w:right="0" w:hanging="0"/>
        <w:jc w:val="both"/>
        <w:rPr>
          <w:rFonts w:ascii="Times New Roman" w:hAnsi="Times New Roman"/>
          <w:sz w:val="28"/>
          <w:szCs w:val="28"/>
        </w:rPr>
      </w:pPr>
      <w:r>
        <w:rPr>
          <w:rFonts w:ascii="Times New Roman" w:hAnsi="Times New Roman"/>
          <w:color w:val="131313"/>
          <w:sz w:val="28"/>
          <w:szCs w:val="28"/>
        </w:rPr>
        <w:t>- департаменту фінансів, бюджету та аудиту;</w:t>
      </w:r>
    </w:p>
    <w:p>
      <w:pPr>
        <w:pStyle w:val="Normal"/>
        <w:spacing w:before="0" w:after="32"/>
        <w:ind w:left="567" w:right="0" w:hanging="0"/>
        <w:jc w:val="both"/>
        <w:rPr>
          <w:rFonts w:ascii="Times New Roman" w:hAnsi="Times New Roman"/>
          <w:sz w:val="28"/>
          <w:szCs w:val="28"/>
        </w:rPr>
      </w:pPr>
      <w:r>
        <w:rPr>
          <w:rFonts w:ascii="Times New Roman" w:hAnsi="Times New Roman"/>
          <w:color w:val="131313"/>
          <w:sz w:val="28"/>
          <w:szCs w:val="28"/>
        </w:rPr>
        <w:t>- відділу оборонно-мобілізаційної і режимно-секретної роботи.</w:t>
      </w:r>
    </w:p>
    <w:p>
      <w:pPr>
        <w:pStyle w:val="Normal"/>
        <w:spacing w:before="0" w:after="58"/>
        <w:ind w:left="0" w:right="0" w:firstLine="567"/>
        <w:jc w:val="both"/>
        <w:rPr>
          <w:rFonts w:ascii="Times New Roman" w:hAnsi="Times New Roman"/>
          <w:sz w:val="28"/>
          <w:szCs w:val="28"/>
        </w:rPr>
      </w:pPr>
      <w:r>
        <w:rPr>
          <w:rFonts w:ascii="Times New Roman" w:hAnsi="Times New Roman"/>
          <w:color w:val="131313"/>
          <w:sz w:val="28"/>
          <w:szCs w:val="28"/>
        </w:rPr>
        <w:t>Забезпечує взаємодію з:</w:t>
      </w:r>
    </w:p>
    <w:p>
      <w:pPr>
        <w:pStyle w:val="Normal"/>
        <w:spacing w:before="0" w:after="58"/>
        <w:ind w:left="0" w:right="0" w:firstLine="567"/>
        <w:jc w:val="both"/>
        <w:rPr>
          <w:rFonts w:ascii="Times New Roman" w:hAnsi="Times New Roman"/>
          <w:sz w:val="28"/>
          <w:szCs w:val="28"/>
        </w:rPr>
      </w:pPr>
      <w:r>
        <w:rPr>
          <w:rFonts w:ascii="Times New Roman" w:hAnsi="Times New Roman"/>
          <w:color w:val="131313"/>
          <w:sz w:val="28"/>
          <w:szCs w:val="28"/>
        </w:rPr>
        <w:t xml:space="preserve">- Управлінням Західного офісу Держаудитслужби у Волинській області; </w:t>
      </w:r>
    </w:p>
    <w:p>
      <w:pPr>
        <w:pStyle w:val="Normal"/>
        <w:spacing w:before="0" w:after="58"/>
        <w:ind w:left="0" w:right="0" w:firstLine="567"/>
        <w:jc w:val="both"/>
        <w:rPr>
          <w:rFonts w:ascii="Times New Roman" w:hAnsi="Times New Roman"/>
          <w:sz w:val="28"/>
          <w:szCs w:val="28"/>
        </w:rPr>
      </w:pPr>
      <w:r>
        <w:rPr>
          <w:rFonts w:ascii="Times New Roman" w:hAnsi="Times New Roman"/>
          <w:color w:val="131313"/>
          <w:sz w:val="28"/>
          <w:szCs w:val="28"/>
        </w:rPr>
        <w:t>- Управлінням Державної казначейської служби України у м. Луцьку Волинської області;</w:t>
      </w:r>
    </w:p>
    <w:p>
      <w:pPr>
        <w:pStyle w:val="Normal"/>
        <w:spacing w:before="0" w:after="58"/>
        <w:ind w:left="0" w:right="0" w:firstLine="567"/>
        <w:jc w:val="both"/>
        <w:rPr>
          <w:rFonts w:ascii="Times New Roman" w:hAnsi="Times New Roman"/>
          <w:sz w:val="28"/>
          <w:szCs w:val="28"/>
        </w:rPr>
      </w:pPr>
      <w:r>
        <w:rPr>
          <w:rFonts w:ascii="Times New Roman" w:hAnsi="Times New Roman"/>
          <w:color w:val="131313"/>
          <w:sz w:val="28"/>
          <w:szCs w:val="28"/>
        </w:rPr>
        <w:t>- Управлінням Служби безпеки України у Волинській області;</w:t>
      </w:r>
    </w:p>
    <w:p>
      <w:pPr>
        <w:pStyle w:val="Normal"/>
        <w:spacing w:before="0" w:after="58"/>
        <w:ind w:left="0" w:right="0" w:firstLine="567"/>
        <w:jc w:val="both"/>
        <w:rPr>
          <w:rFonts w:ascii="Times New Roman" w:hAnsi="Times New Roman"/>
          <w:sz w:val="28"/>
          <w:szCs w:val="28"/>
        </w:rPr>
      </w:pPr>
      <w:r>
        <w:rPr>
          <w:rFonts w:ascii="Times New Roman" w:hAnsi="Times New Roman"/>
          <w:color w:val="131313"/>
          <w:sz w:val="28"/>
          <w:szCs w:val="28"/>
        </w:rPr>
        <w:t>- Луцькою окружною прокуратурою.</w:t>
      </w:r>
    </w:p>
    <w:p>
      <w:pPr>
        <w:pStyle w:val="Normal"/>
        <w:spacing w:before="0" w:after="57"/>
        <w:ind w:left="928" w:right="2385" w:hanging="0"/>
        <w:jc w:val="center"/>
        <w:rPr>
          <w:rFonts w:ascii="Times New Roman" w:hAnsi="Times New Roman"/>
          <w:color w:val="131313"/>
          <w:sz w:val="28"/>
          <w:szCs w:val="28"/>
        </w:rPr>
      </w:pPr>
      <w:r>
        <w:rPr>
          <w:rFonts w:ascii="Times New Roman" w:hAnsi="Times New Roman"/>
          <w:color w:val="131313"/>
          <w:sz w:val="28"/>
          <w:szCs w:val="28"/>
        </w:rPr>
      </w:r>
    </w:p>
    <w:p>
      <w:pPr>
        <w:pStyle w:val="Normal"/>
        <w:spacing w:before="0" w:after="12"/>
        <w:ind w:left="572" w:right="0" w:hanging="0"/>
        <w:jc w:val="center"/>
        <w:rPr>
          <w:rFonts w:ascii="Times New Roman" w:hAnsi="Times New Roman"/>
          <w:sz w:val="28"/>
          <w:szCs w:val="28"/>
        </w:rPr>
      </w:pPr>
      <w:r>
        <w:rPr>
          <w:rFonts w:ascii="Times New Roman" w:hAnsi="Times New Roman"/>
          <w:b/>
          <w:color w:val="131313"/>
          <w:sz w:val="28"/>
          <w:szCs w:val="28"/>
        </w:rPr>
        <w:t xml:space="preserve">Секретар міської ради </w:t>
      </w:r>
    </w:p>
    <w:p>
      <w:pPr>
        <w:pStyle w:val="Normal"/>
        <w:spacing w:before="0" w:after="12"/>
        <w:ind w:left="572" w:right="0" w:hanging="0"/>
        <w:jc w:val="center"/>
        <w:rPr>
          <w:rFonts w:ascii="Times New Roman" w:hAnsi="Times New Roman"/>
          <w:sz w:val="28"/>
          <w:szCs w:val="28"/>
        </w:rPr>
      </w:pPr>
      <w:r>
        <w:rPr>
          <w:rFonts w:ascii="Times New Roman" w:hAnsi="Times New Roman"/>
          <w:b/>
          <w:color w:val="131313"/>
          <w:sz w:val="28"/>
          <w:szCs w:val="28"/>
        </w:rPr>
        <w:t>Безпятко Юрій Володимирович</w:t>
      </w:r>
    </w:p>
    <w:p>
      <w:pPr>
        <w:pStyle w:val="Normal"/>
        <w:spacing w:before="0" w:after="0"/>
        <w:ind w:left="-15" w:right="0" w:firstLine="552"/>
        <w:jc w:val="both"/>
        <w:rPr>
          <w:rFonts w:ascii="Times New Roman" w:hAnsi="Times New Roman"/>
          <w:sz w:val="28"/>
          <w:szCs w:val="28"/>
        </w:rPr>
      </w:pPr>
      <w:r>
        <w:rPr>
          <w:rFonts w:ascii="Times New Roman" w:hAnsi="Times New Roman"/>
          <w:color w:val="131313"/>
          <w:sz w:val="28"/>
          <w:szCs w:val="28"/>
        </w:rPr>
        <w:t>Організовує роботу щодо підготовк</w:t>
      </w:r>
      <w:r>
        <w:rPr>
          <w:rFonts w:eastAsia="Times New Roman" w:cs="Times New Roman" w:ascii="Times New Roman" w:hAnsi="Times New Roman"/>
          <w:color w:val="131313"/>
          <w:kern w:val="0"/>
          <w:sz w:val="28"/>
          <w:szCs w:val="28"/>
          <w:lang w:val="uk-UA" w:eastAsia="uk-UA" w:bidi="ar-SA"/>
        </w:rPr>
        <w:t>и</w:t>
      </w:r>
      <w:r>
        <w:rPr>
          <w:rFonts w:ascii="Times New Roman" w:hAnsi="Times New Roman"/>
          <w:color w:val="131313"/>
          <w:sz w:val="28"/>
          <w:szCs w:val="28"/>
        </w:rPr>
        <w:t xml:space="preserve"> сесій міської ради, питань, що вносяться на її розгляд, забезпеч</w:t>
      </w:r>
      <w:r>
        <w:rPr>
          <w:rFonts w:eastAsia="Times New Roman" w:cs="Times New Roman" w:ascii="Times New Roman" w:hAnsi="Times New Roman"/>
          <w:color w:val="131313"/>
          <w:kern w:val="0"/>
          <w:sz w:val="28"/>
          <w:szCs w:val="28"/>
          <w:lang w:val="uk-UA" w:eastAsia="uk-UA" w:bidi="ar-SA"/>
        </w:rPr>
        <w:t>ення</w:t>
      </w:r>
      <w:r>
        <w:rPr>
          <w:rFonts w:ascii="Times New Roman" w:hAnsi="Times New Roman"/>
          <w:color w:val="131313"/>
          <w:sz w:val="28"/>
          <w:szCs w:val="28"/>
        </w:rPr>
        <w:t xml:space="preserve"> оприлюднення проєктів рішень міської ради відповідно до Закону України «Про доступ до публічної інформації» та інших законів, а також </w:t>
      </w:r>
      <w:r>
        <w:rPr>
          <w:rFonts w:eastAsia="Times New Roman" w:cs="Times New Roman" w:ascii="Times New Roman" w:hAnsi="Times New Roman"/>
          <w:color w:val="131313"/>
          <w:kern w:val="0"/>
          <w:sz w:val="28"/>
          <w:szCs w:val="28"/>
          <w:lang w:val="uk-UA" w:eastAsia="uk-UA" w:bidi="ar-SA"/>
        </w:rPr>
        <w:t>п</w:t>
      </w:r>
      <w:r>
        <w:rPr>
          <w:rFonts w:ascii="Times New Roman" w:hAnsi="Times New Roman"/>
          <w:color w:val="131313"/>
          <w:sz w:val="28"/>
          <w:szCs w:val="28"/>
        </w:rPr>
        <w:t>овідомл</w:t>
      </w:r>
      <w:r>
        <w:rPr>
          <w:rFonts w:eastAsia="Times New Roman" w:cs="Times New Roman" w:ascii="Times New Roman" w:hAnsi="Times New Roman"/>
          <w:color w:val="131313"/>
          <w:kern w:val="0"/>
          <w:sz w:val="28"/>
          <w:szCs w:val="28"/>
          <w:lang w:val="uk-UA" w:eastAsia="uk-UA" w:bidi="ar-SA"/>
        </w:rPr>
        <w:t>ення</w:t>
      </w:r>
      <w:r>
        <w:rPr>
          <w:rFonts w:ascii="Times New Roman" w:hAnsi="Times New Roman"/>
          <w:color w:val="131313"/>
          <w:sz w:val="28"/>
          <w:szCs w:val="28"/>
        </w:rPr>
        <w:t xml:space="preserve"> депутатам і населенн</w:t>
      </w:r>
      <w:r>
        <w:rPr>
          <w:rFonts w:eastAsia="Times New Roman" w:cs="Times New Roman" w:ascii="Times New Roman" w:hAnsi="Times New Roman"/>
          <w:color w:val="131313"/>
          <w:kern w:val="0"/>
          <w:sz w:val="28"/>
          <w:szCs w:val="28"/>
          <w:lang w:val="uk-UA" w:eastAsia="uk-UA" w:bidi="ar-SA"/>
        </w:rPr>
        <w:t>ю</w:t>
      </w:r>
      <w:r>
        <w:rPr>
          <w:rFonts w:ascii="Times New Roman" w:hAnsi="Times New Roman"/>
          <w:color w:val="131313"/>
          <w:sz w:val="28"/>
          <w:szCs w:val="28"/>
        </w:rPr>
        <w:t xml:space="preserve"> інформаці</w:t>
      </w:r>
      <w:r>
        <w:rPr>
          <w:rFonts w:eastAsia="Times New Roman" w:cs="Times New Roman" w:ascii="Times New Roman" w:hAnsi="Times New Roman"/>
          <w:color w:val="131313"/>
          <w:kern w:val="0"/>
          <w:sz w:val="28"/>
          <w:szCs w:val="28"/>
          <w:lang w:val="uk-UA" w:eastAsia="uk-UA" w:bidi="ar-SA"/>
        </w:rPr>
        <w:t>ї</w:t>
      </w:r>
      <w:r>
        <w:rPr>
          <w:rFonts w:ascii="Times New Roman" w:hAnsi="Times New Roman"/>
          <w:color w:val="131313"/>
          <w:sz w:val="28"/>
          <w:szCs w:val="28"/>
        </w:rPr>
        <w:t xml:space="preserve"> про час і місце проведення сесії міської ради, питання, які передбачається внести на розгляд ради.</w:t>
      </w:r>
    </w:p>
    <w:p>
      <w:pPr>
        <w:pStyle w:val="Normal"/>
        <w:spacing w:before="0" w:after="0"/>
        <w:ind w:left="-15" w:right="0" w:firstLine="552"/>
        <w:jc w:val="both"/>
        <w:rPr>
          <w:rFonts w:ascii="Times New Roman" w:hAnsi="Times New Roman"/>
          <w:sz w:val="28"/>
          <w:szCs w:val="28"/>
        </w:rPr>
      </w:pPr>
      <w:r>
        <w:rPr>
          <w:rFonts w:ascii="Times New Roman" w:hAnsi="Times New Roman"/>
          <w:color w:val="131313"/>
          <w:sz w:val="28"/>
          <w:szCs w:val="28"/>
        </w:rPr>
        <w:t>Організовує роботу відділу секретаріату міської ради щодо своєчасн</w:t>
      </w:r>
      <w:r>
        <w:rPr>
          <w:rFonts w:eastAsia="Times New Roman" w:cs="Times New Roman" w:ascii="Times New Roman" w:hAnsi="Times New Roman"/>
          <w:color w:val="131313"/>
          <w:kern w:val="0"/>
          <w:sz w:val="28"/>
          <w:szCs w:val="28"/>
          <w:lang w:val="uk-UA" w:eastAsia="uk-UA" w:bidi="ar-SA"/>
        </w:rPr>
        <w:t>ого</w:t>
      </w:r>
      <w:r>
        <w:rPr>
          <w:rFonts w:ascii="Times New Roman" w:hAnsi="Times New Roman"/>
          <w:color w:val="131313"/>
          <w:sz w:val="28"/>
          <w:szCs w:val="28"/>
        </w:rPr>
        <w:t xml:space="preserve"> доведення рішень ради до виконавців і населення, </w:t>
      </w:r>
      <w:r>
        <w:rPr>
          <w:rFonts w:eastAsia="Times New Roman" w:cs="Times New Roman" w:ascii="Times New Roman" w:hAnsi="Times New Roman"/>
          <w:color w:val="131313"/>
          <w:kern w:val="0"/>
          <w:sz w:val="28"/>
          <w:szCs w:val="28"/>
          <w:lang w:val="uk-UA" w:eastAsia="uk-UA" w:bidi="ar-SA"/>
        </w:rPr>
        <w:t>здійснення</w:t>
      </w:r>
      <w:r>
        <w:rPr>
          <w:rFonts w:ascii="Times New Roman" w:hAnsi="Times New Roman"/>
          <w:color w:val="131313"/>
          <w:sz w:val="28"/>
          <w:szCs w:val="28"/>
        </w:rPr>
        <w:t xml:space="preserve"> контрол</w:t>
      </w:r>
      <w:r>
        <w:rPr>
          <w:rFonts w:eastAsia="Times New Roman" w:cs="Times New Roman" w:ascii="Times New Roman" w:hAnsi="Times New Roman"/>
          <w:color w:val="131313"/>
          <w:kern w:val="0"/>
          <w:sz w:val="28"/>
          <w:szCs w:val="28"/>
          <w:lang w:val="uk-UA" w:eastAsia="uk-UA" w:bidi="ar-SA"/>
        </w:rPr>
        <w:t>ю</w:t>
      </w:r>
      <w:r>
        <w:rPr>
          <w:rFonts w:ascii="Times New Roman" w:hAnsi="Times New Roman"/>
          <w:color w:val="131313"/>
          <w:sz w:val="28"/>
          <w:szCs w:val="28"/>
        </w:rPr>
        <w:t xml:space="preserve"> за їх виконанням,  оприлюднення рішень ради відповідно до Закону України «Про доступ до публічної інформації»,  офіційн</w:t>
      </w:r>
      <w:r>
        <w:rPr>
          <w:rFonts w:eastAsia="Times New Roman" w:cs="Times New Roman" w:ascii="Times New Roman" w:hAnsi="Times New Roman"/>
          <w:color w:val="131313"/>
          <w:kern w:val="0"/>
          <w:sz w:val="28"/>
          <w:szCs w:val="28"/>
          <w:lang w:val="uk-UA" w:eastAsia="uk-UA" w:bidi="ar-SA"/>
        </w:rPr>
        <w:t>ого</w:t>
      </w:r>
      <w:r>
        <w:rPr>
          <w:rFonts w:ascii="Times New Roman" w:hAnsi="Times New Roman"/>
          <w:color w:val="131313"/>
          <w:sz w:val="28"/>
          <w:szCs w:val="28"/>
        </w:rPr>
        <w:t xml:space="preserve"> оприлюднення рішень ради, які є регуляторними актами, а також документів, підготовлених у процесі здійснення радою регуляторної діяльності, та інформації про здійснення радою регуляторно</w:t>
      </w:r>
      <w:r>
        <w:rPr>
          <w:rFonts w:eastAsia="Times New Roman" w:cs="Times New Roman" w:ascii="Times New Roman" w:hAnsi="Times New Roman"/>
          <w:color w:val="131313"/>
          <w:kern w:val="0"/>
          <w:sz w:val="28"/>
          <w:szCs w:val="28"/>
          <w:lang w:val="uk-UA" w:eastAsia="uk-UA" w:bidi="ar-SA"/>
        </w:rPr>
        <w:t>ї</w:t>
      </w:r>
      <w:r>
        <w:rPr>
          <w:rFonts w:ascii="Times New Roman" w:hAnsi="Times New Roman"/>
          <w:color w:val="131313"/>
          <w:sz w:val="28"/>
          <w:szCs w:val="28"/>
        </w:rPr>
        <w:t xml:space="preserve"> діяльності.</w:t>
      </w:r>
    </w:p>
    <w:p>
      <w:pPr>
        <w:pStyle w:val="Normal"/>
        <w:spacing w:before="0" w:after="0"/>
        <w:ind w:left="0" w:right="0" w:firstLine="567"/>
        <w:jc w:val="both"/>
        <w:rPr>
          <w:rFonts w:ascii="Times New Roman" w:hAnsi="Times New Roman"/>
          <w:sz w:val="28"/>
          <w:szCs w:val="28"/>
        </w:rPr>
      </w:pPr>
      <w:r>
        <w:rPr>
          <w:rFonts w:ascii="Times New Roman" w:hAnsi="Times New Roman"/>
          <w:color w:val="131313"/>
          <w:sz w:val="28"/>
          <w:szCs w:val="28"/>
        </w:rPr>
        <w:t xml:space="preserve">За дорученням міського голови координує діяльність постійних та інших комісій міської ради,  сприяє організації виконання їх рекомендацій. Сприяє депутатам ради у здійсненні їх повноважень. </w:t>
      </w:r>
    </w:p>
    <w:p>
      <w:pPr>
        <w:pStyle w:val="Normal"/>
        <w:spacing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Організовує за дорученням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w:t>
      </w:r>
    </w:p>
    <w:p>
      <w:pPr>
        <w:pStyle w:val="Normal"/>
        <w:spacing w:before="0" w:after="0"/>
        <w:ind w:left="-15" w:right="0" w:firstLine="552"/>
        <w:jc w:val="both"/>
        <w:rPr>
          <w:rFonts w:ascii="Times New Roman" w:hAnsi="Times New Roman"/>
          <w:sz w:val="28"/>
          <w:szCs w:val="28"/>
        </w:rPr>
      </w:pPr>
      <w:r>
        <w:rPr>
          <w:rFonts w:ascii="Times New Roman" w:hAnsi="Times New Roman"/>
          <w:color w:val="131313"/>
          <w:sz w:val="28"/>
          <w:szCs w:val="28"/>
        </w:rPr>
        <w:t>Забезпечує зберігання у відділі секретаріату міської ради офіційних документів, пов'язаних з місцевим самоврядуванням Луцької міської  територіальної громади, забезпечує доступ до них осіб, яким це право надано у встановленому порядку.</w:t>
      </w:r>
    </w:p>
    <w:p>
      <w:pPr>
        <w:pStyle w:val="Normal"/>
        <w:spacing w:before="0" w:after="0"/>
        <w:ind w:left="-15" w:right="0" w:firstLine="552"/>
        <w:jc w:val="both"/>
        <w:rPr>
          <w:rFonts w:ascii="Times New Roman" w:hAnsi="Times New Roman"/>
          <w:sz w:val="28"/>
          <w:szCs w:val="28"/>
        </w:rPr>
      </w:pPr>
      <w:r>
        <w:rPr>
          <w:rFonts w:ascii="Times New Roman" w:hAnsi="Times New Roman"/>
          <w:color w:val="131313"/>
          <w:sz w:val="28"/>
          <w:szCs w:val="28"/>
        </w:rPr>
        <w:t>Вирішує за дорученням міського голови або міської ради інші питання, пов’язані з діяльністю ради та її органів.</w:t>
      </w:r>
    </w:p>
    <w:p>
      <w:pPr>
        <w:pStyle w:val="Normal"/>
        <w:spacing w:before="0" w:after="0"/>
        <w:ind w:left="-15" w:right="0" w:firstLine="552"/>
        <w:jc w:val="both"/>
        <w:rPr>
          <w:rFonts w:ascii="Times New Roman" w:hAnsi="Times New Roman"/>
          <w:sz w:val="28"/>
          <w:szCs w:val="28"/>
        </w:rPr>
      </w:pPr>
      <w:r>
        <w:rPr>
          <w:rFonts w:ascii="Times New Roman" w:hAnsi="Times New Roman"/>
          <w:color w:val="131313"/>
          <w:sz w:val="28"/>
          <w:szCs w:val="28"/>
        </w:rPr>
        <w:t>Сприяє діяльності старост на територіях старостинських округів Луцької міської територіальної громади.</w:t>
      </w:r>
    </w:p>
    <w:p>
      <w:pPr>
        <w:pStyle w:val="Normal"/>
        <w:spacing w:before="0" w:after="0"/>
        <w:ind w:left="-15" w:right="0" w:firstLine="552"/>
        <w:jc w:val="both"/>
        <w:rPr>
          <w:rFonts w:ascii="Times New Roman" w:hAnsi="Times New Roman"/>
          <w:sz w:val="28"/>
          <w:szCs w:val="28"/>
        </w:rPr>
      </w:pPr>
      <w:r>
        <w:rPr>
          <w:rFonts w:ascii="Times New Roman" w:hAnsi="Times New Roman"/>
          <w:color w:val="131313"/>
          <w:sz w:val="28"/>
          <w:szCs w:val="28"/>
        </w:rPr>
        <w:t>Контрол</w:t>
      </w:r>
      <w:r>
        <w:rPr>
          <w:rFonts w:eastAsia="Times New Roman" w:cs="Times New Roman" w:ascii="Times New Roman" w:hAnsi="Times New Roman"/>
          <w:color w:val="131313"/>
          <w:kern w:val="0"/>
          <w:sz w:val="28"/>
          <w:szCs w:val="28"/>
          <w:lang w:val="uk-UA" w:eastAsia="uk-UA" w:bidi="ar-SA"/>
        </w:rPr>
        <w:t>ює роботу виконавчих органів</w:t>
      </w:r>
      <w:r>
        <w:rPr>
          <w:rFonts w:ascii="Times New Roman" w:hAnsi="Times New Roman"/>
          <w:color w:val="131313"/>
          <w:sz w:val="28"/>
          <w:szCs w:val="28"/>
        </w:rPr>
        <w:t xml:space="preserve"> у галузі житлово-комунального господарства та охорони навколишнього середовища.</w:t>
      </w:r>
    </w:p>
    <w:p>
      <w:pPr>
        <w:pStyle w:val="Normal"/>
        <w:spacing w:before="0" w:after="28"/>
        <w:ind w:left="-15" w:right="0" w:firstLine="562"/>
        <w:jc w:val="both"/>
        <w:rPr>
          <w:rFonts w:ascii="Times New Roman" w:hAnsi="Times New Roman"/>
          <w:sz w:val="28"/>
          <w:szCs w:val="28"/>
        </w:rPr>
      </w:pPr>
      <w:r>
        <w:rPr>
          <w:rFonts w:ascii="Times New Roman" w:hAnsi="Times New Roman"/>
          <w:color w:val="131313"/>
          <w:sz w:val="28"/>
          <w:szCs w:val="28"/>
        </w:rPr>
        <w:t>Сприяє організації та діяльності об'єднань співвласників житлових будинків, будинкових комітетів, відомчих гуртожитків.</w:t>
      </w:r>
    </w:p>
    <w:p>
      <w:pPr>
        <w:pStyle w:val="Normal"/>
        <w:spacing w:before="0" w:after="0"/>
        <w:ind w:left="-15" w:right="0" w:firstLine="562"/>
        <w:jc w:val="both"/>
        <w:rPr>
          <w:rFonts w:ascii="Times New Roman" w:hAnsi="Times New Roman"/>
          <w:sz w:val="28"/>
          <w:szCs w:val="28"/>
        </w:rPr>
      </w:pPr>
      <w:r>
        <w:rPr>
          <w:rFonts w:eastAsia="Times New Roman" w:cs="Times New Roman" w:ascii="Times New Roman" w:hAnsi="Times New Roman"/>
          <w:color w:val="131313"/>
          <w:kern w:val="0"/>
          <w:sz w:val="28"/>
          <w:szCs w:val="28"/>
          <w:lang w:val="uk-UA" w:eastAsia="uk-UA" w:bidi="ar-SA"/>
        </w:rPr>
        <w:t>Координує</w:t>
      </w:r>
      <w:r>
        <w:rPr>
          <w:rFonts w:ascii="Times New Roman" w:hAnsi="Times New Roman"/>
          <w:color w:val="131313"/>
          <w:sz w:val="28"/>
          <w:szCs w:val="28"/>
        </w:rPr>
        <w:t xml:space="preserve"> організацію благоустрою Луцької міської територіальної громади, залучення на договірних засадах з цією метою коштів, трудових і матеріально-технічних ресурсів підприємств, установ та організацій незалежно від форм власності, а також населення, здійснення ремонту та реконструкції житлових будинків, об’єктів соціально-культурного призначення, комунального господарства, доріг міського значення та інженерних споруд на них. </w:t>
      </w:r>
    </w:p>
    <w:p>
      <w:pPr>
        <w:pStyle w:val="Normal"/>
        <w:spacing w:before="0" w:after="28"/>
        <w:ind w:left="-15" w:right="0" w:firstLine="568"/>
        <w:jc w:val="both"/>
        <w:rPr>
          <w:rFonts w:ascii="Times New Roman" w:hAnsi="Times New Roman"/>
          <w:sz w:val="28"/>
          <w:szCs w:val="28"/>
        </w:rPr>
      </w:pPr>
      <w:r>
        <w:rPr>
          <w:rFonts w:ascii="Times New Roman" w:hAnsi="Times New Roman"/>
          <w:color w:val="131313"/>
          <w:sz w:val="28"/>
          <w:szCs w:val="28"/>
        </w:rPr>
        <w:t xml:space="preserve">Координує роботу виконавчих органів щодо дотримання природоохоронного  законодавства у водоохоронних зонах водних об’єктів, розташованих у межах Луцької міської територіальної громади. Сприяє </w:t>
      </w:r>
      <w:r>
        <w:rPr>
          <w:rFonts w:eastAsia="Times New Roman" w:cs="Times New Roman" w:ascii="Times New Roman" w:hAnsi="Times New Roman"/>
          <w:color w:val="131313"/>
          <w:kern w:val="0"/>
          <w:sz w:val="28"/>
          <w:szCs w:val="28"/>
          <w:lang w:val="uk-UA" w:eastAsia="uk-UA" w:bidi="ar-SA"/>
        </w:rPr>
        <w:t>о</w:t>
      </w:r>
      <w:r>
        <w:rPr>
          <w:rFonts w:ascii="Times New Roman" w:hAnsi="Times New Roman"/>
          <w:color w:val="131313"/>
          <w:sz w:val="28"/>
          <w:szCs w:val="28"/>
        </w:rPr>
        <w:t>рганіз</w:t>
      </w:r>
      <w:r>
        <w:rPr>
          <w:rFonts w:eastAsia="Times New Roman" w:cs="Times New Roman" w:ascii="Times New Roman" w:hAnsi="Times New Roman"/>
          <w:color w:val="131313"/>
          <w:kern w:val="0"/>
          <w:sz w:val="28"/>
          <w:szCs w:val="28"/>
          <w:lang w:val="uk-UA" w:eastAsia="uk-UA" w:bidi="ar-SA"/>
        </w:rPr>
        <w:t>ації</w:t>
      </w:r>
      <w:r>
        <w:rPr>
          <w:rFonts w:ascii="Times New Roman" w:hAnsi="Times New Roman"/>
          <w:color w:val="131313"/>
          <w:sz w:val="28"/>
          <w:szCs w:val="28"/>
        </w:rPr>
        <w:t xml:space="preserve"> робот</w:t>
      </w:r>
      <w:r>
        <w:rPr>
          <w:rFonts w:eastAsia="Times New Roman" w:cs="Times New Roman" w:ascii="Times New Roman" w:hAnsi="Times New Roman"/>
          <w:color w:val="131313"/>
          <w:kern w:val="0"/>
          <w:sz w:val="28"/>
          <w:szCs w:val="28"/>
          <w:lang w:val="uk-UA" w:eastAsia="uk-UA" w:bidi="ar-SA"/>
        </w:rPr>
        <w:t>и</w:t>
      </w:r>
      <w:r>
        <w:rPr>
          <w:rFonts w:ascii="Times New Roman" w:hAnsi="Times New Roman"/>
          <w:color w:val="131313"/>
          <w:sz w:val="28"/>
          <w:szCs w:val="28"/>
        </w:rPr>
        <w:t xml:space="preserve"> з визначення стану зелених насаджень, охорони зелених насаджень і водойм, створення місць відпочинку громадян.</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Забезпечує зберігання печатки Луцької міської ради, скріплює печаткою Луцької міської ради підпис міського голови на рішеннях міської ради та інших документах згідно з чинним законодавством.</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Організовує підготовку проєктів договорів, угод, програм та інших документів щодо взаємодії з органами влади та суб'єктами господарювання з питань, що входять до кола його обов'язків.</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Розробляє проєкти рішень міської ради, виконавчого комітету та розпоряджень міського голови, проводить експертизу проєктів таких рішень та розпоряджень.</w:t>
      </w:r>
    </w:p>
    <w:p>
      <w:pPr>
        <w:pStyle w:val="Normal"/>
        <w:ind w:left="550" w:right="0" w:hanging="10"/>
        <w:jc w:val="both"/>
        <w:rPr>
          <w:rFonts w:ascii="Times New Roman" w:hAnsi="Times New Roman"/>
          <w:sz w:val="28"/>
          <w:szCs w:val="28"/>
        </w:rPr>
      </w:pPr>
      <w:r>
        <w:rPr>
          <w:rFonts w:ascii="Times New Roman" w:hAnsi="Times New Roman"/>
          <w:color w:val="131313"/>
          <w:sz w:val="28"/>
          <w:szCs w:val="28"/>
        </w:rPr>
        <w:t>Здійснює керівництво діяльністю виконавчих органів міської ради:</w:t>
      </w:r>
    </w:p>
    <w:p>
      <w:pPr>
        <w:pStyle w:val="Normal"/>
        <w:ind w:left="550" w:right="0" w:hanging="10"/>
        <w:jc w:val="both"/>
        <w:rPr>
          <w:rFonts w:ascii="Times New Roman" w:hAnsi="Times New Roman"/>
          <w:sz w:val="28"/>
          <w:szCs w:val="28"/>
        </w:rPr>
      </w:pPr>
      <w:r>
        <w:rPr>
          <w:rFonts w:ascii="Times New Roman" w:hAnsi="Times New Roman"/>
          <w:color w:val="131313"/>
          <w:sz w:val="28"/>
          <w:szCs w:val="28"/>
        </w:rPr>
        <w:t>- департаменту житлово-комунального господарства;</w:t>
      </w:r>
    </w:p>
    <w:p>
      <w:pPr>
        <w:pStyle w:val="Normal"/>
        <w:ind w:left="567" w:right="0" w:hanging="0"/>
        <w:jc w:val="both"/>
        <w:rPr>
          <w:rFonts w:ascii="Times New Roman" w:hAnsi="Times New Roman"/>
          <w:sz w:val="28"/>
          <w:szCs w:val="28"/>
        </w:rPr>
      </w:pPr>
      <w:r>
        <w:rPr>
          <w:rFonts w:ascii="Times New Roman" w:hAnsi="Times New Roman"/>
          <w:color w:val="131313"/>
          <w:sz w:val="28"/>
          <w:szCs w:val="28"/>
        </w:rPr>
        <w:t>- відділу секретаріату міської ради;</w:t>
      </w:r>
    </w:p>
    <w:p>
      <w:pPr>
        <w:pStyle w:val="Normal"/>
        <w:ind w:left="567" w:right="0" w:hanging="0"/>
        <w:jc w:val="both"/>
        <w:rPr>
          <w:rFonts w:ascii="Times New Roman" w:hAnsi="Times New Roman"/>
          <w:sz w:val="28"/>
          <w:szCs w:val="28"/>
        </w:rPr>
      </w:pPr>
      <w:r>
        <w:rPr>
          <w:rFonts w:ascii="Times New Roman" w:hAnsi="Times New Roman"/>
          <w:color w:val="131313"/>
          <w:sz w:val="28"/>
          <w:szCs w:val="28"/>
        </w:rPr>
        <w:t>- відділу екології.</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Забезпечує взаємодію з:</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 Волинською обласною радою, іншими представницькими органами місцевого самоврядування;</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 Державною екологічною інспекцією у Волинській області.</w:t>
      </w:r>
    </w:p>
    <w:p>
      <w:pPr>
        <w:pStyle w:val="Normal"/>
        <w:spacing w:before="0" w:after="12"/>
        <w:ind w:left="2166" w:right="2154" w:hanging="10"/>
        <w:jc w:val="both"/>
        <w:rPr>
          <w:rFonts w:ascii="Times New Roman" w:hAnsi="Times New Roman"/>
          <w:sz w:val="28"/>
          <w:szCs w:val="28"/>
        </w:rPr>
      </w:pPr>
      <w:r>
        <w:rPr>
          <w:rFonts w:ascii="Times New Roman" w:hAnsi="Times New Roman"/>
          <w:color w:val="131313"/>
          <w:sz w:val="28"/>
          <w:szCs w:val="28"/>
        </w:rPr>
        <w:t xml:space="preserve"> </w:t>
      </w:r>
    </w:p>
    <w:p>
      <w:pPr>
        <w:pStyle w:val="1"/>
        <w:spacing w:before="126" w:after="0"/>
        <w:ind w:left="720" w:right="720" w:hanging="0"/>
        <w:jc w:val="center"/>
        <w:rPr>
          <w:rFonts w:ascii="Times New Roman" w:hAnsi="Times New Roman"/>
          <w:sz w:val="28"/>
          <w:szCs w:val="28"/>
        </w:rPr>
      </w:pPr>
      <w:r>
        <w:rPr>
          <w:rFonts w:ascii="Times New Roman" w:hAnsi="Times New Roman"/>
          <w:color w:val="131313"/>
          <w:sz w:val="28"/>
          <w:szCs w:val="28"/>
        </w:rPr>
        <w:t>Заступник міського голови з питань діяльності виконавчих органів міської ради Чебелюк Ірина Іванівна</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Виконує повноваження міського голови (в межах повноважень виконавчих органів міської ради) у разі його відсутності.</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 xml:space="preserve">Організовує роботу виконавчих органів ради у сферах соціально-економічного і культурного розвитку, соціального захисту населення, освіти, охорони здоров’я, культури, </w:t>
      </w:r>
      <w:r>
        <w:rPr>
          <w:rFonts w:ascii="Times New Roman" w:hAnsi="Times New Roman"/>
          <w:b w:val="false"/>
          <w:bCs w:val="false"/>
          <w:color w:val="131313"/>
          <w:sz w:val="28"/>
          <w:szCs w:val="28"/>
        </w:rPr>
        <w:t>молодіжної політики, фізкультури і спорту, утвердження української національної та громадянської ідентичності,</w:t>
      </w:r>
      <w:r>
        <w:rPr>
          <w:rFonts w:ascii="Times New Roman" w:hAnsi="Times New Roman"/>
          <w:b/>
          <w:bCs/>
          <w:color w:val="131313"/>
          <w:sz w:val="28"/>
          <w:szCs w:val="28"/>
        </w:rPr>
        <w:t xml:space="preserve"> </w:t>
      </w:r>
      <w:r>
        <w:rPr>
          <w:rFonts w:ascii="Times New Roman" w:hAnsi="Times New Roman"/>
          <w:color w:val="131313"/>
          <w:sz w:val="28"/>
          <w:szCs w:val="28"/>
        </w:rPr>
        <w:t>надання безоплатної первинної прав</w:t>
      </w:r>
      <w:r>
        <w:rPr>
          <w:rFonts w:eastAsia="Times New Roman" w:cs="Times New Roman" w:ascii="Times New Roman" w:hAnsi="Times New Roman"/>
          <w:b w:val="false"/>
          <w:bCs w:val="false"/>
          <w:color w:val="131313"/>
          <w:kern w:val="0"/>
          <w:sz w:val="28"/>
          <w:szCs w:val="28"/>
          <w:lang w:val="uk-UA" w:eastAsia="uk-UA" w:bidi="ar-SA"/>
        </w:rPr>
        <w:t>ничої</w:t>
      </w:r>
      <w:r>
        <w:rPr>
          <w:rFonts w:ascii="Times New Roman" w:hAnsi="Times New Roman"/>
          <w:b w:val="false"/>
          <w:bCs w:val="false"/>
          <w:color w:val="131313"/>
          <w:sz w:val="28"/>
          <w:szCs w:val="28"/>
        </w:rPr>
        <w:t xml:space="preserve"> </w:t>
      </w:r>
      <w:r>
        <w:rPr>
          <w:rFonts w:ascii="Times New Roman" w:hAnsi="Times New Roman"/>
          <w:color w:val="131313"/>
          <w:sz w:val="28"/>
          <w:szCs w:val="28"/>
        </w:rPr>
        <w:t>допомоги, регулювання земельних відносин, управління комунальною власністю, в галузях житлово-комунального господарства, побутового, торговельного обслуговування, зовнішньоекономічної діяльності, транспорту і зв’язку, будівництва.</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Контролює роботу щодо вирішення питань про надання допомоги особам з інвалідністю, ветеранам війни та праці, сім'ям загиблих (померлих або визнаних такими, що пропали безвісти) військовослужбовців, а також військовослужбовців, звільнених у запас (крім військовослужбовців строкової служби та військової служби за призовом осіб офіцерського складу) або відставку, особам з інвалідністю з дитинства, багатодітним сім'ям у будівництві індивідуальних жилих будинків, проведенні капітального ремонту житла, у придбанні будівельних матеріалів, відведення у першочерговому порядку земельних ділянок для індивідуального будівництва, садівництва та городництва.</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Сприяє здійсненню заходів, спрямованих на забезпечення прав і свобод внутрішньо переміщених осіб у межах визначених чинним законодавством.</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Координує роботу щодо вирішення питань про надання компенсацій і пільг громадянам, які постраждали внаслідок Чорнобильської катастрофи.</w:t>
      </w:r>
    </w:p>
    <w:p>
      <w:pPr>
        <w:pStyle w:val="Normal"/>
        <w:ind w:left="-15" w:right="0" w:firstLine="540"/>
        <w:jc w:val="both"/>
        <w:rPr>
          <w:rFonts w:ascii="Times New Roman" w:hAnsi="Times New Roman"/>
          <w:sz w:val="28"/>
          <w:szCs w:val="28"/>
        </w:rPr>
      </w:pPr>
      <w:r>
        <w:rPr>
          <w:rFonts w:ascii="Times New Roman" w:hAnsi="Times New Roman"/>
          <w:b w:val="false"/>
          <w:bCs w:val="false"/>
          <w:caps w:val="false"/>
          <w:smallCaps w:val="false"/>
          <w:color w:val="131313"/>
          <w:spacing w:val="0"/>
          <w:sz w:val="28"/>
          <w:szCs w:val="28"/>
        </w:rPr>
        <w:t>К</w:t>
      </w:r>
      <w:r>
        <w:rPr>
          <w:rFonts w:ascii="Times New Roman" w:hAnsi="Times New Roman"/>
          <w:b w:val="false"/>
          <w:bCs w:val="false"/>
          <w:i w:val="false"/>
          <w:caps w:val="false"/>
          <w:smallCaps w:val="false"/>
          <w:color w:val="131313"/>
          <w:spacing w:val="0"/>
          <w:sz w:val="28"/>
          <w:szCs w:val="28"/>
        </w:rPr>
        <w:t>оордин</w:t>
      </w:r>
      <w:r>
        <w:rPr>
          <w:rFonts w:eastAsia="Times New Roman" w:cs="Times New Roman" w:ascii="Times New Roman" w:hAnsi="Times New Roman"/>
          <w:b w:val="false"/>
          <w:bCs w:val="false"/>
          <w:i w:val="false"/>
          <w:caps w:val="false"/>
          <w:smallCaps w:val="false"/>
          <w:color w:val="131313"/>
          <w:spacing w:val="0"/>
          <w:kern w:val="0"/>
          <w:sz w:val="28"/>
          <w:szCs w:val="28"/>
          <w:lang w:val="uk-UA" w:eastAsia="uk-UA" w:bidi="ar-SA"/>
        </w:rPr>
        <w:t xml:space="preserve">ує роботу </w:t>
      </w:r>
      <w:r>
        <w:rPr>
          <w:rFonts w:ascii="Times New Roman" w:hAnsi="Times New Roman"/>
          <w:b w:val="false"/>
          <w:bCs w:val="false"/>
          <w:i w:val="false"/>
          <w:caps w:val="false"/>
          <w:smallCaps w:val="false"/>
          <w:color w:val="131313"/>
          <w:spacing w:val="0"/>
          <w:sz w:val="28"/>
          <w:szCs w:val="28"/>
        </w:rPr>
        <w:t>з питань здійснення заходів у сфері запобігання та протидії домашньому насильству і насильству за ознакою статі, забезпечення рівних прав та можливостей жінок і чоловіків та в межах своїх повноважень організовує роботу у сфері запобігання та протидії домашньому насильству і насильству за ознакою статі.</w:t>
      </w:r>
      <w:r>
        <w:rPr>
          <w:rFonts w:ascii="Times New Roman" w:hAnsi="Times New Roman"/>
          <w:b w:val="false"/>
          <w:bCs w:val="false"/>
          <w:color w:val="131313"/>
          <w:sz w:val="28"/>
          <w:szCs w:val="28"/>
        </w:rPr>
        <w:t xml:space="preserve"> </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Організовує роботу щодо надання соціальних послуг особам та сім'ям з дітьми, які перебувають у складних життєвих обставинах та потребують  сторонньої допомоги, забезпечення утримання та виховання дітей, які перебувають у складних життєвих обставинах.</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Координує роботу щодо запобігання бездоглядності неповнолітніх,  вирішення у встановленому законодавством порядку питань опіки і піклування.</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Сприяє здійсненню заходів, спрямованих на запобігання бездомності осіб.</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Забезпечує створення умов для розвитку культури, сприяння відродженню осередків народної творчості, національно-культурних традицій населення, художніх промислів і ремесел, у</w:t>
      </w:r>
      <w:r>
        <w:rPr>
          <w:rFonts w:ascii="Times New Roman" w:hAnsi="Times New Roman"/>
          <w:b w:val="false"/>
          <w:i w:val="false"/>
          <w:caps w:val="false"/>
          <w:smallCaps w:val="false"/>
          <w:color w:val="131313"/>
          <w:spacing w:val="0"/>
          <w:sz w:val="28"/>
          <w:szCs w:val="28"/>
        </w:rPr>
        <w:t>твердженн</w:t>
      </w:r>
      <w:r>
        <w:rPr>
          <w:rFonts w:eastAsia="Times New Roman" w:cs="Times New Roman" w:ascii="Times New Roman" w:hAnsi="Times New Roman"/>
          <w:b w:val="false"/>
          <w:i w:val="false"/>
          <w:caps w:val="false"/>
          <w:smallCaps w:val="false"/>
          <w:color w:val="131313"/>
          <w:spacing w:val="0"/>
          <w:kern w:val="0"/>
          <w:sz w:val="28"/>
          <w:szCs w:val="28"/>
          <w:lang w:val="uk-UA" w:eastAsia="uk-UA" w:bidi="ar-SA"/>
        </w:rPr>
        <w:t>я</w:t>
      </w:r>
      <w:r>
        <w:rPr>
          <w:rFonts w:ascii="Times New Roman" w:hAnsi="Times New Roman"/>
          <w:b w:val="false"/>
          <w:i w:val="false"/>
          <w:caps w:val="false"/>
          <w:smallCaps w:val="false"/>
          <w:color w:val="131313"/>
          <w:spacing w:val="0"/>
          <w:sz w:val="28"/>
          <w:szCs w:val="28"/>
        </w:rPr>
        <w:t xml:space="preserve"> української національної та громадянської ідентичності.</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 xml:space="preserve">Сприяє роботі творчих спілок, національно-культурних товариств, асоціацій, інших громадських та неприбуткових організацій, які діють у сфері охорони здоров'я, культури, фізкультури і спорту, </w:t>
      </w:r>
      <w:r>
        <w:rPr>
          <w:rFonts w:ascii="Times New Roman" w:hAnsi="Times New Roman"/>
          <w:b w:val="false"/>
          <w:bCs w:val="false"/>
          <w:color w:val="131313"/>
          <w:sz w:val="28"/>
          <w:szCs w:val="28"/>
        </w:rPr>
        <w:t>молодіжної політики.</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Координує діяльність виконавчих органів, закладів освіти, охорони здоров’я, культури, фізкультури і спорту, молодіжних центрів, які належать Луцькій міській територіальній громаді, сприяє організації їх матеріально-технічного та фінансового забезпечення.</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 xml:space="preserve">Забезпечує створення необхідних умов для виховання дітей, молоді, розвитку їх здібностей, професійної орієнтації, а також </w:t>
      </w:r>
      <w:r>
        <w:rPr>
          <w:rFonts w:ascii="Times New Roman" w:hAnsi="Times New Roman"/>
          <w:b w:val="false"/>
          <w:i w:val="false"/>
          <w:caps w:val="false"/>
          <w:smallCaps w:val="false"/>
          <w:color w:val="131313"/>
          <w:spacing w:val="0"/>
          <w:sz w:val="28"/>
          <w:szCs w:val="28"/>
        </w:rPr>
        <w:t xml:space="preserve">національно-патріотичного, військово-патріотичного виховання та громадянської освіти. </w:t>
      </w:r>
    </w:p>
    <w:p>
      <w:pPr>
        <w:pStyle w:val="Normal"/>
        <w:ind w:left="-15" w:right="0" w:firstLine="568"/>
        <w:jc w:val="both"/>
        <w:rPr>
          <w:rFonts w:ascii="Times New Roman" w:hAnsi="Times New Roman"/>
          <w:sz w:val="28"/>
          <w:szCs w:val="28"/>
        </w:rPr>
      </w:pPr>
      <w:r>
        <w:rPr>
          <w:rFonts w:ascii="Times New Roman" w:hAnsi="Times New Roman"/>
          <w:color w:val="131313"/>
          <w:sz w:val="28"/>
          <w:szCs w:val="28"/>
        </w:rPr>
        <w:t>Контролює роботу виконавчих органів, закладів щодо створення умов для занять фізичною культурою і спортом за місцем проживання населення та в місцях масового відпочинку.</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Розробляє разом із департаментом економічної політики міської ради заходи, спрямовані на забезпечення збалансованого економічного і соціального розвитку міської територіальної громади, ефективного використання природних, трудових і фінансових ресурсів. Здійснює координацію роботи департаменту щодо формування тарифів на послуги із забезпеченням єдиного підходу до встановлення економічно обґрунтованих тарифів на послуги, що надаються підприємствами або організаціями усіх форм власності на території Луцької міської територіальної громади, відповідно до вимог чинного законодавства.</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Здійснює підготовку програм соціально-економічного та культурного розвитку Луцької міської територіальної громади, цільових програм з інших питань самоврядування.</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Сприяє розвитку підприємництва та здійсненню інвестиційної діяльності на території Луцької міської територіальної громади.</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Координує роботу щодо зовнішньоекономічної діяльності, вирішує питання капітального будівництва об'єктів житла та соціально-культурної сфери, що фінансуються за рахунок державних капітальних вкладень та міського бюджету.</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Організовує роботу виконавчих органів ради у сфері транспортного забезпечення та зв'язку. Координує роботу виконавчих органів, комунальних підприємств щодо функціонування  майданчиків для паркування транспортних засобів та стоянок таксі на вулицях і дорогах населених пунктів.</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Сприяє підготовці молоді до служби в Збройних силах України та інших військових формуваннях.</w:t>
      </w:r>
    </w:p>
    <w:p>
      <w:pPr>
        <w:pStyle w:val="Normal"/>
        <w:ind w:left="-15" w:right="0" w:firstLine="568"/>
        <w:jc w:val="both"/>
        <w:rPr>
          <w:rFonts w:ascii="Times New Roman" w:hAnsi="Times New Roman"/>
          <w:sz w:val="28"/>
          <w:szCs w:val="28"/>
        </w:rPr>
      </w:pPr>
      <w:r>
        <w:rPr>
          <w:rFonts w:ascii="Times New Roman" w:hAnsi="Times New Roman"/>
          <w:color w:val="131313"/>
          <w:sz w:val="28"/>
          <w:szCs w:val="28"/>
        </w:rPr>
        <w:t>Організовує роботу по здійсненню контролю за дотриманням на території Луцької міської територіальної громади правил благоустрою,  забезпечення на її території чистоти і порядку, торгівлі на ринках, додержання тиші в громадських місцях, за порушення яких передбачено адміністративну відповідальність.</w:t>
      </w:r>
    </w:p>
    <w:p>
      <w:pPr>
        <w:pStyle w:val="Normal"/>
        <w:spacing w:before="0" w:after="28"/>
        <w:ind w:left="-15" w:right="0" w:firstLine="568"/>
        <w:jc w:val="both"/>
        <w:rPr>
          <w:rFonts w:ascii="Times New Roman" w:hAnsi="Times New Roman"/>
          <w:sz w:val="28"/>
          <w:szCs w:val="28"/>
        </w:rPr>
      </w:pPr>
      <w:r>
        <w:rPr>
          <w:rFonts w:ascii="Times New Roman" w:hAnsi="Times New Roman"/>
          <w:color w:val="131313"/>
          <w:sz w:val="28"/>
          <w:szCs w:val="28"/>
        </w:rPr>
        <w:t>Організовує контроль за управлінням об’єктами житлово-комунального господарства, що знаходяться в комунальній власності Луцької міської територіальної громади, забезпеченням їх належного утримання і ефективної експлуатації, необхідного рівня та якості надання послуг населенню. Координує роботу підприємств з питань економії сировини, матеріалів та паливно-енергетичних ресурсів, заготівлі і використання вторинних ресурсів.</w:t>
      </w:r>
    </w:p>
    <w:p>
      <w:pPr>
        <w:pStyle w:val="Normal"/>
        <w:spacing w:before="0" w:after="28"/>
        <w:ind w:left="-15" w:right="0" w:firstLine="562"/>
        <w:jc w:val="both"/>
        <w:rPr>
          <w:rFonts w:ascii="Times New Roman" w:hAnsi="Times New Roman"/>
          <w:sz w:val="28"/>
          <w:szCs w:val="28"/>
        </w:rPr>
      </w:pPr>
      <w:r>
        <w:rPr>
          <w:rFonts w:ascii="Times New Roman" w:hAnsi="Times New Roman"/>
          <w:color w:val="131313"/>
          <w:sz w:val="28"/>
          <w:szCs w:val="28"/>
        </w:rPr>
        <w:t>Організовує здійснення заходів щодо розширення та вдосконалення мережі підприємств житлово-комунального господарства, торгівлі, громадського харчування, побутового обслуговування, розвитку транспорту і зв'язку, здійснення відповідно до законодавства контролю за належною експлуатацією та організацією обслуговування населення підприємствами житлово-комунального господарства, торгівлі та громадського харчування, побутового обслуговування, транспорту, зв'язку, за технічним станом, використанням та утриманням інших об'єктів нерухомого майна усіх форм власності.</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 xml:space="preserve">Забезпечує реалізацію міжнародних зобов’язань України в Луцькій міській територіальній громаді. </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Координує роботу з </w:t>
      </w:r>
      <w:r>
        <w:rPr>
          <w:rFonts w:ascii="Times New Roman" w:hAnsi="Times New Roman"/>
          <w:b w:val="false"/>
          <w:bCs w:val="false"/>
          <w:color w:val="131313"/>
          <w:sz w:val="28"/>
          <w:szCs w:val="28"/>
        </w:rPr>
        <w:t>прав</w:t>
      </w:r>
      <w:r>
        <w:rPr>
          <w:rFonts w:eastAsia="Times New Roman" w:cs="Times New Roman" w:ascii="Times New Roman" w:hAnsi="Times New Roman"/>
          <w:b w:val="false"/>
          <w:bCs w:val="false"/>
          <w:color w:val="131313"/>
          <w:kern w:val="0"/>
          <w:sz w:val="28"/>
          <w:szCs w:val="28"/>
          <w:lang w:val="uk-UA" w:eastAsia="uk-UA" w:bidi="ar-SA"/>
        </w:rPr>
        <w:t>ового</w:t>
      </w:r>
      <w:r>
        <w:rPr>
          <w:rFonts w:ascii="Times New Roman" w:hAnsi="Times New Roman"/>
          <w:b w:val="false"/>
          <w:bCs w:val="false"/>
          <w:color w:val="131313"/>
          <w:sz w:val="28"/>
          <w:szCs w:val="28"/>
        </w:rPr>
        <w:t xml:space="preserve"> </w:t>
      </w:r>
      <w:r>
        <w:rPr>
          <w:rFonts w:ascii="Times New Roman" w:hAnsi="Times New Roman"/>
          <w:color w:val="131313"/>
          <w:sz w:val="28"/>
          <w:szCs w:val="28"/>
        </w:rPr>
        <w:t>забезпечення діяльності виконавчих органів міської ради, надає міському голові пропозиції щодо створення установ з надання безоплатної первинної прав</w:t>
      </w:r>
      <w:r>
        <w:rPr>
          <w:rFonts w:eastAsia="Times New Roman" w:cs="Times New Roman" w:ascii="Times New Roman" w:hAnsi="Times New Roman"/>
          <w:b w:val="false"/>
          <w:bCs w:val="false"/>
          <w:color w:val="131313"/>
          <w:kern w:val="0"/>
          <w:sz w:val="28"/>
          <w:szCs w:val="28"/>
          <w:lang w:val="uk-UA" w:eastAsia="uk-UA" w:bidi="ar-SA"/>
        </w:rPr>
        <w:t>ничої</w:t>
      </w:r>
      <w:r>
        <w:rPr>
          <w:rFonts w:ascii="Times New Roman" w:hAnsi="Times New Roman"/>
          <w:b w:val="false"/>
          <w:bCs w:val="false"/>
          <w:color w:val="131313"/>
          <w:sz w:val="28"/>
          <w:szCs w:val="28"/>
        </w:rPr>
        <w:t xml:space="preserve"> </w:t>
      </w:r>
      <w:r>
        <w:rPr>
          <w:rFonts w:ascii="Times New Roman" w:hAnsi="Times New Roman"/>
          <w:color w:val="131313"/>
          <w:sz w:val="28"/>
          <w:szCs w:val="28"/>
        </w:rPr>
        <w:t>допомоги та вирішення питань щодо їх функціонування.</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Організовує роботу </w:t>
      </w:r>
      <w:r>
        <w:rPr>
          <w:rFonts w:ascii="Times New Roman" w:hAnsi="Times New Roman"/>
          <w:b w:val="false"/>
          <w:bCs w:val="false"/>
          <w:color w:val="131313"/>
          <w:sz w:val="28"/>
          <w:szCs w:val="28"/>
        </w:rPr>
        <w:t>адміністративної комісі</w:t>
      </w:r>
      <w:r>
        <w:rPr>
          <w:rFonts w:eastAsia="Times New Roman" w:cs="Times New Roman" w:ascii="Times New Roman" w:hAnsi="Times New Roman"/>
          <w:b w:val="false"/>
          <w:bCs w:val="false"/>
          <w:color w:val="131313"/>
          <w:kern w:val="0"/>
          <w:sz w:val="28"/>
          <w:szCs w:val="28"/>
          <w:lang w:val="uk-UA" w:eastAsia="uk-UA" w:bidi="ar-SA"/>
        </w:rPr>
        <w:t>ї</w:t>
      </w:r>
      <w:r>
        <w:rPr>
          <w:rFonts w:ascii="Times New Roman" w:hAnsi="Times New Roman"/>
          <w:b w:val="false"/>
          <w:bCs w:val="false"/>
          <w:color w:val="131313"/>
          <w:sz w:val="28"/>
          <w:szCs w:val="28"/>
        </w:rPr>
        <w:t xml:space="preserve"> </w:t>
      </w:r>
      <w:r>
        <w:rPr>
          <w:rFonts w:ascii="Times New Roman" w:hAnsi="Times New Roman"/>
          <w:color w:val="131313"/>
          <w:sz w:val="28"/>
          <w:szCs w:val="28"/>
        </w:rPr>
        <w:t>при виконавчому комітеті Луцької міської ради.</w:t>
      </w:r>
    </w:p>
    <w:p>
      <w:pPr>
        <w:pStyle w:val="Normal"/>
        <w:ind w:left="0" w:right="0" w:firstLine="567"/>
        <w:jc w:val="both"/>
        <w:rPr>
          <w:rFonts w:ascii="Times New Roman" w:hAnsi="Times New Roman"/>
          <w:sz w:val="28"/>
          <w:szCs w:val="28"/>
        </w:rPr>
      </w:pPr>
      <w:r>
        <w:rPr>
          <w:rFonts w:ascii="Times New Roman" w:hAnsi="Times New Roman"/>
          <w:color w:val="131313"/>
          <w:sz w:val="28"/>
          <w:szCs w:val="28"/>
        </w:rPr>
        <w:t>Координує діяльність підприємств, установ, організацій щодо розміщення об’єктів зовнішньої реклами на території Луцької міської територіальної громади, організації ярмарків. Сприяє розвитку підприємництва та всіх форм торгівлі в межах території Луцької міської територіальної громади. Готує пропозиції до програм розвитку підприємництва в Луцькій міській територіальній громаді.</w:t>
      </w:r>
    </w:p>
    <w:p>
      <w:pPr>
        <w:pStyle w:val="Normal"/>
        <w:spacing w:before="0" w:after="28"/>
        <w:ind w:left="-15" w:right="0" w:firstLine="562"/>
        <w:jc w:val="both"/>
        <w:rPr>
          <w:rFonts w:ascii="Times New Roman" w:hAnsi="Times New Roman"/>
          <w:sz w:val="28"/>
          <w:szCs w:val="28"/>
        </w:rPr>
      </w:pPr>
      <w:r>
        <w:rPr>
          <w:rFonts w:ascii="Times New Roman" w:hAnsi="Times New Roman"/>
          <w:color w:val="131313"/>
          <w:sz w:val="28"/>
          <w:szCs w:val="28"/>
        </w:rPr>
        <w:t>Організовує контроль за розробкою і поданням на затвердження ради відповідних місцевих містобудівних програм, генеральних планів забудови  території Луцької міської територіальної громади, іншої містобудівної документації. Здійснює координацію на відповідній території діяльності суб'єктів містобудування щодо комплексної забудови населених пунктів.</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Готує пропозиції щодо порядку та умов відчуження комунального майна, проєктів місцевих програм приватизації та переліку об'єктів комунальної власності, які не підлягають приватизації.</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Організовує діяльність, пов'язану з контролем за дотриманням проєктів будівництва об'єктів на території Луцької міської територіальної громади в межах повноважень, передбачених Законом України «Про регулювання містобудівної діяльності».</w:t>
      </w:r>
    </w:p>
    <w:p>
      <w:pPr>
        <w:pStyle w:val="Normal"/>
        <w:ind w:left="-15" w:right="0" w:firstLine="540"/>
        <w:jc w:val="both"/>
        <w:rPr>
          <w:rFonts w:ascii="Times New Roman" w:hAnsi="Times New Roman"/>
          <w:sz w:val="28"/>
          <w:szCs w:val="28"/>
        </w:rPr>
      </w:pPr>
      <w:r>
        <w:rPr>
          <w:rFonts w:ascii="Times New Roman" w:hAnsi="Times New Roman"/>
          <w:color w:val="131313"/>
          <w:sz w:val="28"/>
          <w:szCs w:val="28"/>
        </w:rPr>
        <w:t>Погоджує проєкти земелеустрою щодо відведення земельних ділянок комунальної власності Луцької міської територіальної громади. Здійснює контроль за впровадженням заходів, передбачених документацією із землеустрою.</w:t>
      </w:r>
    </w:p>
    <w:p>
      <w:pPr>
        <w:pStyle w:val="Normal"/>
        <w:ind w:left="-15" w:right="0" w:firstLine="568"/>
        <w:jc w:val="both"/>
        <w:rPr>
          <w:rFonts w:ascii="Times New Roman" w:hAnsi="Times New Roman"/>
          <w:sz w:val="28"/>
          <w:szCs w:val="28"/>
        </w:rPr>
      </w:pPr>
      <w:r>
        <w:rPr>
          <w:rFonts w:ascii="Times New Roman" w:hAnsi="Times New Roman"/>
          <w:color w:val="131313"/>
          <w:sz w:val="28"/>
          <w:szCs w:val="28"/>
        </w:rPr>
        <w:t>Координує діяльність у сфері</w:t>
      </w:r>
      <w:r>
        <w:rPr>
          <w:rFonts w:ascii="Times New Roman" w:hAnsi="Times New Roman"/>
          <w:b/>
          <w:bCs/>
          <w:color w:val="131313"/>
          <w:sz w:val="28"/>
          <w:szCs w:val="28"/>
        </w:rPr>
        <w:t xml:space="preserve"> </w:t>
      </w:r>
      <w:r>
        <w:rPr>
          <w:rFonts w:ascii="Times New Roman" w:hAnsi="Times New Roman"/>
          <w:color w:val="131313"/>
          <w:sz w:val="28"/>
          <w:szCs w:val="28"/>
        </w:rPr>
        <w:t xml:space="preserve">поводження з побутовими відходами, </w:t>
      </w:r>
      <w:r>
        <w:rPr>
          <w:rFonts w:ascii="Times New Roman" w:hAnsi="Times New Roman"/>
          <w:b w:val="false"/>
          <w:bCs w:val="false"/>
          <w:color w:val="131313"/>
          <w:sz w:val="28"/>
          <w:szCs w:val="28"/>
        </w:rPr>
        <w:t xml:space="preserve">відходами будівництва та знесення, знешкодження та захоронення трупів </w:t>
      </w:r>
      <w:r>
        <w:rPr>
          <w:rFonts w:ascii="Times New Roman" w:hAnsi="Times New Roman"/>
          <w:color w:val="131313"/>
          <w:sz w:val="28"/>
          <w:szCs w:val="28"/>
        </w:rPr>
        <w:t xml:space="preserve">тварин з метою поліпшення санітарно-екологічного стану Луцької міської територіальної громади. </w:t>
      </w:r>
    </w:p>
    <w:p>
      <w:pPr>
        <w:pStyle w:val="Normal"/>
        <w:ind w:left="-15" w:right="0" w:firstLine="568"/>
        <w:jc w:val="both"/>
        <w:rPr>
          <w:rFonts w:ascii="Times New Roman" w:hAnsi="Times New Roman"/>
          <w:sz w:val="28"/>
          <w:szCs w:val="28"/>
        </w:rPr>
      </w:pPr>
      <w:r>
        <w:rPr>
          <w:rFonts w:ascii="Times New Roman" w:hAnsi="Times New Roman"/>
          <w:color w:val="131313"/>
          <w:sz w:val="28"/>
          <w:szCs w:val="28"/>
        </w:rPr>
        <w:t>Контролює проведення комплексу управлінських, економічних і правових заходів, направлених на зниження чисельності безпритульних тварин в місті.</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Одержує інформацію щодо діяльності усіх комунальних підприємств, установ та організацій на території Луцької міської територіальної громади, в тому числі господарських товариств, які створені за участю Луцької міської ради. </w:t>
      </w:r>
    </w:p>
    <w:p>
      <w:pPr>
        <w:pStyle w:val="Normal"/>
        <w:ind w:left="-15" w:right="0" w:firstLine="710"/>
        <w:jc w:val="both"/>
        <w:rPr>
          <w:rFonts w:ascii="Times New Roman" w:hAnsi="Times New Roman"/>
          <w:sz w:val="28"/>
          <w:szCs w:val="28"/>
        </w:rPr>
      </w:pPr>
      <w:r>
        <w:rPr>
          <w:rFonts w:ascii="Times New Roman" w:hAnsi="Times New Roman"/>
          <w:color w:val="131313"/>
          <w:sz w:val="28"/>
          <w:szCs w:val="28"/>
        </w:rPr>
        <w:t>Готує і вносить на розгляд виконавчого комітету та ради пропозиції щодо прийняття рішень про організацію територій і об’єктів природно-заповідного фонду місцевого значення та інших територій, що підлягають особливій охороні.</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Організовує підготовку проєктів договорів, угод, програм та інших документів щодо взаємодії з органами влади та суб'єктами господарювання з питань, що входять до кола її обов'язків. Має право підписувати такі договори від імені виконавчого комітету. Підписує платіжні документи, що готує відділ обліку і звітності. </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Організовує підготовку на розгляд виконкому та міської ради документів та програм, віднесених до її компетенції, здійснює контроль за їх реалізацією та інформує міського голову про їх виконання. </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Займається розробленням проєктів нормативно-правових актів, проводить експертизу проєктів таких актів. Очолює і організовує роботу створених виконавчим комітетом комісій з питань, віднесених до її компетенції. </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Здійснює керівництво діяльністю виконавчих органів міської ради: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департаменту містобудування, земельних ресурсів та реклами;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департаменту економічної політики;</w:t>
      </w:r>
    </w:p>
    <w:p>
      <w:pPr>
        <w:pStyle w:val="Normal"/>
        <w:tabs>
          <w:tab w:val="clear" w:pos="709"/>
          <w:tab w:val="left" w:pos="570" w:leader="none"/>
        </w:tabs>
        <w:spacing w:lineRule="auto" w:line="240" w:before="0" w:after="0"/>
        <w:jc w:val="both"/>
        <w:rPr>
          <w:rFonts w:ascii="Times New Roman" w:hAnsi="Times New Roman"/>
          <w:sz w:val="28"/>
          <w:szCs w:val="28"/>
        </w:rPr>
      </w:pPr>
      <w:r>
        <w:rPr>
          <w:rFonts w:ascii="Times New Roman" w:hAnsi="Times New Roman"/>
          <w:color w:val="131313"/>
          <w:sz w:val="28"/>
          <w:szCs w:val="28"/>
        </w:rPr>
        <w:tab/>
        <w:t xml:space="preserve">- департаменту соціальної </w:t>
      </w:r>
      <w:r>
        <w:rPr>
          <w:rFonts w:ascii="Times New Roman" w:hAnsi="Times New Roman"/>
          <w:b w:val="false"/>
          <w:bCs w:val="false"/>
          <w:color w:val="131313"/>
          <w:sz w:val="28"/>
          <w:szCs w:val="28"/>
        </w:rPr>
        <w:t xml:space="preserve">та ветеранської </w:t>
      </w:r>
      <w:r>
        <w:rPr>
          <w:rFonts w:ascii="Times New Roman" w:hAnsi="Times New Roman"/>
          <w:color w:val="131313"/>
          <w:sz w:val="28"/>
          <w:szCs w:val="28"/>
        </w:rPr>
        <w:t>політики;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департаменту культури;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департаменту молоді та спорту;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департаменту освіти;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департаменту муніципальної варти;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юридичного департаменту;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служби у справах дітей;</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 капітального будівництва;</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 охорони здоров’я;</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 туризму та промоції міста;</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 соціальних служб для сім’ї, дітей та молоді;</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 міжнародного співробітництва та проектної діяльності;</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відділу державного архітектурно-будівельного контролю;</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відділу транспорту;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відділу управління майном міської комунальної власності.</w:t>
      </w:r>
    </w:p>
    <w:p>
      <w:pPr>
        <w:pStyle w:val="Normal"/>
        <w:spacing w:lineRule="auto" w:line="240" w:before="0" w:after="0"/>
        <w:ind w:left="0" w:right="0" w:firstLine="567"/>
        <w:jc w:val="both"/>
        <w:rPr>
          <w:rFonts w:ascii="Times New Roman" w:hAnsi="Times New Roman"/>
          <w:sz w:val="28"/>
          <w:szCs w:val="28"/>
        </w:rPr>
      </w:pPr>
      <w:r>
        <w:rPr/>
      </w:r>
    </w:p>
    <w:p>
      <w:pPr>
        <w:pStyle w:val="Normal"/>
        <w:spacing w:lineRule="auto" w:line="240" w:before="0" w:after="0"/>
        <w:ind w:left="0" w:right="0" w:firstLine="567"/>
        <w:jc w:val="both"/>
        <w:rPr>
          <w:rFonts w:ascii="Times New Roman" w:hAnsi="Times New Roman"/>
          <w:sz w:val="28"/>
          <w:szCs w:val="28"/>
        </w:rPr>
      </w:pPr>
      <w:r>
        <w:rPr/>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Координує діяльність:</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комунальних закладів загальної середньої та дошкільної освіти Луцької міської територіальної громади;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комунальних закладів культури Луцької міської територіальної громади;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комунальних підприємств системи охорони здоров’я Луцької міської територіальної громади;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комунального підприємства «Центр розвитку туризму»;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комунального підприємства «Луцьке електротехнічне підприємство – Луцьксвітло»;</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комунального підприємства «Луцькводоканал»;</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державного комунального підприємства «Луцьктепло»;</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Луцького спеціального комунального автотранспортного підприємства «Луцькспецкомунтранс»;</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комунального підприємства «Луцький спеціалізований комбінат комунально-побутового обслуговування»;</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житлово-комунальних підприємств № №  2, 3, 7;</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комунального підприємства «Луцькі ринки»;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комунального підприємства «Луцьке підприємство електротранспорту»;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комунального закладу «Луцький міський молодіжний центр»;</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комунального закладу «Луцький міський  центр фізичного здоров’я населення “Спорт для всіх” Луцької міської ради»;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комунального підприємства «Парки та сквери м. Луцька»;</w:t>
      </w:r>
    </w:p>
    <w:p>
      <w:pPr>
        <w:pStyle w:val="Normal"/>
        <w:spacing w:lineRule="auto" w:line="240" w:before="0" w:after="0"/>
        <w:ind w:left="567" w:right="0" w:hanging="0"/>
        <w:jc w:val="both"/>
        <w:rPr>
          <w:rFonts w:ascii="Times New Roman" w:hAnsi="Times New Roman"/>
          <w:sz w:val="28"/>
          <w:szCs w:val="28"/>
        </w:rPr>
      </w:pPr>
      <w:r>
        <w:rPr>
          <w:rFonts w:ascii="Times New Roman" w:hAnsi="Times New Roman"/>
          <w:b w:val="false"/>
          <w:bCs w:val="false"/>
          <w:color w:val="131313"/>
          <w:sz w:val="28"/>
          <w:szCs w:val="28"/>
        </w:rPr>
        <w:t xml:space="preserve">- комунального підприємства «Ласка»; </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xml:space="preserve">- комунального підприємства «Луцький зоопарк»; </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комунального підприємства «Луцькреклама»;</w:t>
      </w:r>
    </w:p>
    <w:p>
      <w:pPr>
        <w:pStyle w:val="Normal"/>
        <w:spacing w:lineRule="auto" w:line="240" w:before="0" w:after="0"/>
        <w:ind w:left="0" w:right="2381" w:firstLine="567"/>
        <w:jc w:val="both"/>
        <w:rPr>
          <w:rFonts w:ascii="Times New Roman" w:hAnsi="Times New Roman"/>
          <w:sz w:val="28"/>
          <w:szCs w:val="28"/>
        </w:rPr>
      </w:pPr>
      <w:r>
        <w:rPr>
          <w:rFonts w:ascii="Times New Roman" w:hAnsi="Times New Roman"/>
          <w:b w:val="false"/>
          <w:bCs w:val="false"/>
          <w:color w:val="131313"/>
          <w:sz w:val="28"/>
          <w:szCs w:val="28"/>
        </w:rPr>
        <w:t>- комунального підприємства «АвтоПаркСервіс»;</w:t>
      </w:r>
    </w:p>
    <w:p>
      <w:pPr>
        <w:pStyle w:val="Normal"/>
        <w:spacing w:lineRule="auto" w:line="240" w:before="0" w:after="0"/>
        <w:ind w:left="0" w:right="2381" w:firstLine="567"/>
        <w:jc w:val="both"/>
        <w:rPr>
          <w:rFonts w:ascii="Times New Roman" w:hAnsi="Times New Roman"/>
          <w:sz w:val="28"/>
          <w:szCs w:val="28"/>
        </w:rPr>
      </w:pPr>
      <w:r>
        <w:rPr>
          <w:rFonts w:ascii="Times New Roman" w:hAnsi="Times New Roman"/>
          <w:b w:val="false"/>
          <w:bCs w:val="false"/>
          <w:color w:val="131313"/>
          <w:sz w:val="28"/>
          <w:szCs w:val="28"/>
        </w:rPr>
        <w:t>-комунального підприємства «Стадіон Авангард».</w:t>
      </w:r>
    </w:p>
    <w:p>
      <w:pPr>
        <w:pStyle w:val="Style18"/>
        <w:spacing w:lineRule="auto" w:line="240" w:before="0" w:after="0"/>
        <w:ind w:left="567" w:right="2381" w:hanging="0"/>
        <w:jc w:val="both"/>
        <w:rPr>
          <w:rFonts w:ascii="Times New Roman" w:hAnsi="Times New Roman"/>
          <w:sz w:val="28"/>
          <w:szCs w:val="28"/>
        </w:rPr>
      </w:pPr>
      <w:r>
        <w:rPr>
          <w:rFonts w:ascii="Times New Roman" w:hAnsi="Times New Roman"/>
          <w:b w:val="false"/>
          <w:bCs w:val="false"/>
          <w:color w:val="131313"/>
          <w:sz w:val="28"/>
          <w:szCs w:val="28"/>
        </w:rPr>
        <w:t>Забезпечує взаємодію з:</w:t>
      </w:r>
    </w:p>
    <w:p>
      <w:pPr>
        <w:pStyle w:val="Style18"/>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Головним управлінням Пенсійного фонду України у Волинській області;</w:t>
      </w:r>
    </w:p>
    <w:p>
      <w:pPr>
        <w:pStyle w:val="Normal"/>
        <w:spacing w:before="0" w:after="58"/>
        <w:ind w:left="0" w:right="0" w:firstLine="567"/>
        <w:jc w:val="both"/>
        <w:rPr>
          <w:rFonts w:ascii="Times New Roman" w:hAnsi="Times New Roman"/>
          <w:sz w:val="28"/>
          <w:szCs w:val="28"/>
        </w:rPr>
      </w:pPr>
      <w:r>
        <w:rPr>
          <w:rFonts w:ascii="Times New Roman" w:hAnsi="Times New Roman"/>
          <w:b w:val="false"/>
          <w:bCs w:val="false"/>
          <w:color w:val="131313"/>
          <w:sz w:val="28"/>
          <w:szCs w:val="28"/>
        </w:rPr>
        <w:t>- Луцьким районним відділом державної установи «Волинський обласний центр контролю та профілактики хвороб Міністерства охорони здоров’я України»;</w:t>
      </w:r>
    </w:p>
    <w:p>
      <w:pPr>
        <w:pStyle w:val="Style18"/>
        <w:tabs>
          <w:tab w:val="clear" w:pos="709"/>
          <w:tab w:val="left" w:pos="675" w:leader="none"/>
        </w:tabs>
        <w:spacing w:lineRule="auto" w:line="240" w:before="0" w:after="0"/>
        <w:ind w:left="0" w:right="57" w:firstLine="567"/>
        <w:jc w:val="both"/>
        <w:rPr>
          <w:rFonts w:ascii="Times New Roman" w:hAnsi="Times New Roman"/>
          <w:sz w:val="28"/>
          <w:szCs w:val="28"/>
        </w:rPr>
      </w:pPr>
      <w:r>
        <w:rPr>
          <w:rFonts w:ascii="Times New Roman" w:hAnsi="Times New Roman"/>
          <w:b w:val="false"/>
          <w:bCs w:val="false"/>
          <w:color w:val="131313"/>
          <w:sz w:val="28"/>
          <w:szCs w:val="28"/>
        </w:rPr>
        <w:t>- Голо</w:t>
      </w:r>
      <w:r>
        <w:rPr>
          <w:rFonts w:ascii="Times New Roman" w:hAnsi="Times New Roman"/>
          <w:color w:val="131313"/>
          <w:sz w:val="28"/>
          <w:szCs w:val="28"/>
        </w:rPr>
        <w:t xml:space="preserve">вним управлінням Держгеокадастру у Волинській області; </w:t>
      </w:r>
    </w:p>
    <w:p>
      <w:pPr>
        <w:pStyle w:val="Style18"/>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Головним управлінням ДПС у Волинській області;</w:t>
      </w:r>
    </w:p>
    <w:p>
      <w:pPr>
        <w:pStyle w:val="Style18"/>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Західним міжобласним територіальним відділенням Антимонопольного комітету України;</w:t>
      </w:r>
    </w:p>
    <w:p>
      <w:pPr>
        <w:pStyle w:val="Style18"/>
        <w:tabs>
          <w:tab w:val="clear" w:pos="709"/>
          <w:tab w:val="left" w:pos="630" w:leader="none"/>
        </w:tabs>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Головним управлінням Держпродспоживслужби у Волинській області;</w:t>
      </w:r>
    </w:p>
    <w:p>
      <w:pPr>
        <w:pStyle w:val="Style18"/>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Головним управлінням статистики у Волинській області;</w:t>
      </w:r>
    </w:p>
    <w:p>
      <w:pPr>
        <w:pStyle w:val="Style18"/>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Управлінням Державної архітектурно-будівельної інспекції у Волинській області;</w:t>
      </w:r>
    </w:p>
    <w:p>
      <w:pPr>
        <w:pStyle w:val="Style18"/>
        <w:spacing w:lineRule="auto" w:line="240" w:before="0" w:after="0"/>
        <w:ind w:left="0" w:right="57" w:firstLine="567"/>
        <w:jc w:val="both"/>
        <w:rPr>
          <w:rFonts w:ascii="Times New Roman" w:hAnsi="Times New Roman"/>
          <w:sz w:val="28"/>
          <w:szCs w:val="28"/>
        </w:rPr>
      </w:pPr>
      <w:r>
        <w:rPr>
          <w:rFonts w:ascii="Times New Roman" w:hAnsi="Times New Roman"/>
          <w:color w:val="131313"/>
          <w:sz w:val="28"/>
          <w:szCs w:val="28"/>
        </w:rPr>
        <w:t>- Державною інспекцією сільського господарства у Волинській області;</w:t>
      </w:r>
    </w:p>
    <w:p>
      <w:pPr>
        <w:pStyle w:val="Style18"/>
        <w:spacing w:lineRule="auto" w:line="240" w:before="0" w:after="0"/>
        <w:ind w:left="0" w:right="57" w:firstLine="567"/>
        <w:jc w:val="both"/>
        <w:rPr>
          <w:rFonts w:ascii="Times New Roman" w:hAnsi="Times New Roman"/>
          <w:sz w:val="28"/>
          <w:szCs w:val="28"/>
        </w:rPr>
      </w:pPr>
      <w:r>
        <w:rPr>
          <w:rFonts w:ascii="Times New Roman" w:hAnsi="Times New Roman"/>
          <w:b w:val="false"/>
          <w:bCs w:val="false"/>
          <w:color w:val="131313"/>
          <w:sz w:val="28"/>
          <w:szCs w:val="28"/>
        </w:rPr>
        <w:t>- Управлінням патрульної поліції у Волинській області департаменту патрульної поліції Національної поліції України;</w:t>
      </w:r>
    </w:p>
    <w:p>
      <w:pPr>
        <w:pStyle w:val="Style18"/>
        <w:spacing w:lineRule="auto" w:line="240" w:before="0" w:after="0"/>
        <w:ind w:left="0" w:right="57" w:firstLine="567"/>
        <w:jc w:val="both"/>
        <w:rPr>
          <w:rFonts w:ascii="Times New Roman" w:hAnsi="Times New Roman"/>
          <w:sz w:val="28"/>
          <w:szCs w:val="28"/>
        </w:rPr>
      </w:pPr>
      <w:r>
        <w:rPr>
          <w:rFonts w:ascii="Times New Roman" w:hAnsi="Times New Roman"/>
          <w:color w:val="131313"/>
          <w:sz w:val="28"/>
          <w:szCs w:val="28"/>
        </w:rPr>
        <w:t>- Луцьким районним управлінням поліції Головного управління Національної поліції у Волинській області.</w:t>
      </w:r>
    </w:p>
    <w:p>
      <w:pPr>
        <w:pStyle w:val="Normal"/>
        <w:ind w:left="1468" w:right="0" w:hanging="0"/>
        <w:jc w:val="both"/>
        <w:rPr>
          <w:rFonts w:ascii="Times New Roman" w:hAnsi="Times New Roman"/>
          <w:color w:val="131313"/>
          <w:sz w:val="28"/>
          <w:szCs w:val="28"/>
        </w:rPr>
      </w:pPr>
      <w:r>
        <w:rPr>
          <w:rFonts w:ascii="Times New Roman" w:hAnsi="Times New Roman"/>
          <w:color w:val="131313"/>
          <w:sz w:val="28"/>
          <w:szCs w:val="28"/>
        </w:rPr>
      </w:r>
    </w:p>
    <w:p>
      <w:pPr>
        <w:pStyle w:val="Normal"/>
        <w:spacing w:before="0" w:after="0"/>
        <w:ind w:left="271" w:right="0" w:firstLine="102"/>
        <w:jc w:val="center"/>
        <w:rPr>
          <w:rFonts w:ascii="Times New Roman" w:hAnsi="Times New Roman"/>
          <w:sz w:val="28"/>
          <w:szCs w:val="28"/>
        </w:rPr>
      </w:pPr>
      <w:r>
        <w:rPr>
          <w:rFonts w:ascii="Times New Roman" w:hAnsi="Times New Roman"/>
          <w:b/>
          <w:color w:val="131313"/>
          <w:sz w:val="28"/>
          <w:szCs w:val="28"/>
        </w:rPr>
        <w:t>Заступник міського голови</w:t>
      </w:r>
      <w:r>
        <w:rPr>
          <w:rFonts w:eastAsia="Arial" w:cs="Arial" w:ascii="Times New Roman" w:hAnsi="Times New Roman"/>
          <w:b/>
          <w:color w:val="131313"/>
          <w:sz w:val="28"/>
          <w:szCs w:val="28"/>
        </w:rPr>
        <w:t xml:space="preserve"> </w:t>
      </w:r>
      <w:r>
        <w:rPr>
          <w:rFonts w:ascii="Times New Roman" w:hAnsi="Times New Roman"/>
          <w:b/>
          <w:color w:val="131313"/>
          <w:sz w:val="28"/>
          <w:szCs w:val="28"/>
        </w:rPr>
        <w:t>з питань діяльності виконавчих органів міської ради, керуючий справами виконавчого комітету міської ради Вербич Юрій Григорович</w:t>
      </w:r>
    </w:p>
    <w:p>
      <w:pPr>
        <w:pStyle w:val="Normal"/>
        <w:spacing w:before="0" w:after="0"/>
        <w:ind w:left="0" w:right="0" w:firstLine="567"/>
        <w:jc w:val="both"/>
        <w:rPr>
          <w:rFonts w:ascii="Times New Roman" w:hAnsi="Times New Roman"/>
          <w:sz w:val="28"/>
          <w:szCs w:val="28"/>
        </w:rPr>
      </w:pPr>
      <w:r>
        <w:rPr>
          <w:rFonts w:ascii="Times New Roman" w:hAnsi="Times New Roman"/>
          <w:color w:val="131313"/>
          <w:sz w:val="28"/>
          <w:szCs w:val="28"/>
        </w:rPr>
        <w:t>Організовує діяльність апарату виконавчого комітету, забезпечує взаємодію апарату виконкому з виконавчими органами міської ради.</w:t>
      </w:r>
    </w:p>
    <w:p>
      <w:pPr>
        <w:pStyle w:val="Normal"/>
        <w:spacing w:before="0" w:after="0"/>
        <w:ind w:left="0" w:right="0" w:firstLine="567"/>
        <w:jc w:val="both"/>
        <w:rPr>
          <w:rFonts w:ascii="Times New Roman" w:hAnsi="Times New Roman"/>
          <w:sz w:val="28"/>
          <w:szCs w:val="28"/>
        </w:rPr>
      </w:pPr>
      <w:r>
        <w:rPr>
          <w:rFonts w:ascii="Times New Roman" w:hAnsi="Times New Roman"/>
          <w:color w:val="131313"/>
          <w:sz w:val="28"/>
          <w:szCs w:val="28"/>
        </w:rPr>
        <w:t xml:space="preserve">Координує роботу у сфері державної реєстрації речових прав на нерухоме майно та їх обтяжень, реєстрації та зняття з реєстрації місця проживання/перебування осіб у межах Луцької міської територіальної громади. </w:t>
      </w:r>
    </w:p>
    <w:p>
      <w:pPr>
        <w:pStyle w:val="Normal"/>
        <w:spacing w:before="0" w:after="0"/>
        <w:ind w:left="0" w:right="0" w:firstLine="567"/>
        <w:jc w:val="both"/>
        <w:rPr>
          <w:rFonts w:ascii="Times New Roman" w:hAnsi="Times New Roman"/>
          <w:sz w:val="28"/>
          <w:szCs w:val="28"/>
        </w:rPr>
      </w:pPr>
      <w:r>
        <w:rPr>
          <w:rFonts w:ascii="Times New Roman" w:hAnsi="Times New Roman"/>
          <w:color w:val="131313"/>
          <w:sz w:val="28"/>
          <w:szCs w:val="28"/>
        </w:rPr>
        <w:t>Здійснює організацію та координацію роботи щодо надання якісних адміністративних послуг на території міської територіальної громади.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Забезпечує контроль за розглядом звернень громадян, організацію перевірки стану цієї роботи у виконавчих органах міської ради,  підприємствах, організаціях (установах, закладах), що належать до комунальної власності міської територіальної громади. </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Організовує оперативно-технічний контроль за виконанням нормативних і розпорядчих документів Президента України, Верховної Ради України, Кабінету Міністрів України, рішень обласної ради, розпоряджень голови облдержадміністрації, міського голови, рішень виконкому.</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Координує роботу щодо ефективного функціонування системи управління якістю відповідно до стандарту ISO.</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Організовує роботу з інформатизації виконавчих органів міської ради, ведення електронного документообігу. </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Забезпечує роботу з реалізації Програми розвитку електронного урядування та інформатизації у виконавчих органах Луцької міської ради та  Програми з висвітлення діяльності Луцької міської ради.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Координує здійснення заходів щодо ведення Державного реєстру виборців.</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 xml:space="preserve">Забезпечує координацію роботи у сфері управління персоналом у виконавчих органах міської ради, в тому числі навчання, підвищення кваліфікації, створення резерву кадрів та з інших питань. </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Подає на затвердження міському голові посадові інструкції працівників виконавчих органів міської ради, забезпечує дотримання працівниками апарату правил внутрішнього трудового розпорядку. Подає пропозиції міському голові про призначення, переміщення, звільнення працівників, про зміни в штатних розписах.</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Розглядає відповідно до законодавства клопотання і внесені подання про нагородження державними нагородами, президентськими відзнаками, відзнаками міської ради та міського голови, а також про присвоєння почесних звань України, забезпечує підготовку відповідних документів.</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Здійснює контроль за дотриманням у виконавчих органах міської ради Інструкції з діловодства,  Інструкції про порядок ведення обліку, зберігання, використання і знищення документів та інших матеріальних носіїв інформації, що містять службову інформацію.</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 xml:space="preserve">Відповідає за матеріально-технічне та організаційне забезпечення функціонування апарату виконкому та окремих виконавчих органів. </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Забезпечує організацію транспортного обслуговування керівників виконавчих органів міської ради.</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 xml:space="preserve">Організовує централізоване тимчасове зберігання архівних документів, нагромаджених у процесі документування службових, трудових або інших правовідносин юридичних і фізичних осіб на відповідній території, та інших архівних документів, що не належать до Національного архівного фонду. </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Відповідає за стан обліку та звітності. Здійснює контроль за раціональним використанням коштів, передбачених кошторисом витрат на утримання апарату виконкому. Контролює використання коштів цільового фонду міської ради, інших спеціальних рахунків. Підписує платіжні документи, що готує відділ обліку і звітності.</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 xml:space="preserve">Сприяє  проведенню призову громадян на строкову військову службу. </w:t>
      </w:r>
    </w:p>
    <w:p>
      <w:pPr>
        <w:pStyle w:val="Normal"/>
        <w:spacing w:lineRule="auto" w:line="240" w:before="0" w:after="28"/>
        <w:ind w:left="-15" w:right="0" w:firstLine="568"/>
        <w:jc w:val="both"/>
        <w:rPr>
          <w:rFonts w:ascii="Times New Roman" w:hAnsi="Times New Roman"/>
          <w:sz w:val="28"/>
          <w:szCs w:val="28"/>
        </w:rPr>
      </w:pPr>
      <w:r>
        <w:rPr>
          <w:rFonts w:ascii="Times New Roman" w:hAnsi="Times New Roman"/>
          <w:color w:val="131313"/>
          <w:sz w:val="28"/>
          <w:szCs w:val="28"/>
        </w:rPr>
        <w:t>Вживає заходів щодо поліпшення стану безпеки та виробничого середовища, а також  недопущення випадків невиробничого травматизму.</w:t>
      </w:r>
    </w:p>
    <w:p>
      <w:pPr>
        <w:pStyle w:val="Normal"/>
        <w:spacing w:lineRule="auto" w:line="240" w:before="0" w:after="28"/>
        <w:ind w:left="-15" w:right="0" w:firstLine="552"/>
        <w:jc w:val="both"/>
        <w:rPr>
          <w:rFonts w:ascii="Times New Roman" w:hAnsi="Times New Roman"/>
          <w:sz w:val="28"/>
          <w:szCs w:val="28"/>
        </w:rPr>
      </w:pPr>
      <w:r>
        <w:rPr>
          <w:rFonts w:ascii="Times New Roman" w:hAnsi="Times New Roman"/>
          <w:color w:val="131313"/>
          <w:sz w:val="28"/>
          <w:szCs w:val="28"/>
        </w:rPr>
        <w:t>Організовує вжиття необхідних заходів щодо запобігання виникненню та ліквідації наслідків надзвичайних ситуацій, інформування про них населення, залучення в установленому законом порядку до цих робіт підприємств, установ та організацій, а також населення.</w:t>
      </w:r>
    </w:p>
    <w:p>
      <w:pPr>
        <w:pStyle w:val="Normal"/>
        <w:spacing w:lineRule="auto" w:line="240" w:before="0" w:after="28"/>
        <w:ind w:left="-15" w:right="0" w:firstLine="552"/>
        <w:jc w:val="both"/>
        <w:rPr>
          <w:rFonts w:ascii="Times New Roman" w:hAnsi="Times New Roman"/>
          <w:sz w:val="28"/>
          <w:szCs w:val="28"/>
        </w:rPr>
      </w:pPr>
      <w:r>
        <w:rPr>
          <w:rFonts w:ascii="Times New Roman" w:hAnsi="Times New Roman"/>
          <w:color w:val="131313"/>
          <w:sz w:val="28"/>
          <w:szCs w:val="28"/>
        </w:rPr>
        <w:t>Забезпечує виконання Закону України «Про охорону культурної спадщини», інших нормативно-правових актів про охорону культурної спадщини на  території Луцької міської територіальної громади.</w:t>
      </w:r>
    </w:p>
    <w:p>
      <w:pPr>
        <w:pStyle w:val="Normal"/>
        <w:spacing w:lineRule="auto" w:line="240" w:before="0" w:after="28"/>
        <w:ind w:left="-15" w:right="0" w:firstLine="552"/>
        <w:jc w:val="both"/>
        <w:rPr>
          <w:rFonts w:ascii="Times New Roman" w:hAnsi="Times New Roman"/>
          <w:sz w:val="28"/>
          <w:szCs w:val="28"/>
        </w:rPr>
      </w:pPr>
      <w:r>
        <w:rPr>
          <w:rFonts w:ascii="Times New Roman" w:hAnsi="Times New Roman"/>
          <w:color w:val="131313"/>
          <w:sz w:val="28"/>
          <w:szCs w:val="28"/>
        </w:rPr>
        <w:t>Звертається до центрального органу виконавчої влади, що реалізує державну політику з питань державного нагляду та контролю за додержанням законодавства про працю, чи його територіального органу про порушення суб’єктом господарювання законодавства про працю та зайнятість населення.</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 xml:space="preserve">Організовує підготовку проєктів договорів, угод, програм та інших документів щодо взаємодії з органами влади та суб'єктами господарювання з питань, що входять до кола його обов'язків. Має право підписувати такі договори від імені виконавчого комітету. </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Організовує разом із заступниками міського голови підготовку проєктів планів роботи виконавчого комітету, подає їх на затвердження виконавчому комітету.</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Організовує підготовку на розгляд виконкому та міської ради документів та програм, віднесених до його компетенції, здійснює контроль за їх реалізацією та інформує міського голову про їх виконання.</w:t>
      </w:r>
    </w:p>
    <w:p>
      <w:pPr>
        <w:pStyle w:val="Normal"/>
        <w:spacing w:lineRule="auto" w:line="240"/>
        <w:ind w:left="-15" w:right="0" w:firstLine="562"/>
        <w:jc w:val="both"/>
        <w:rPr>
          <w:rFonts w:ascii="Times New Roman" w:hAnsi="Times New Roman"/>
          <w:sz w:val="28"/>
          <w:szCs w:val="28"/>
        </w:rPr>
      </w:pPr>
      <w:r>
        <w:rPr>
          <w:rFonts w:ascii="Times New Roman" w:hAnsi="Times New Roman"/>
          <w:color w:val="131313"/>
          <w:sz w:val="28"/>
          <w:szCs w:val="28"/>
        </w:rPr>
        <w:t>Підписує рішення виконавчого комітету і додатки до них, а                         також додатки до розпорядження міського голови перед поданням на                         підпис міському голові, візує розпорядження міського голови.                      Скріплює гербовою печаткою виконавчого комітету Луцької міської                                        ради підписи міського голови, заступника міського голови, заступника    міського голови, керуючого справами виконкому на рішеннях виконкому та розпорядженнях міського голови, підписи міського голови та його заступників на інших документах виконавчих органів міської ради.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Забезпечує своєчасне доведення рішень виконкому і розпоряджень міського голови до відповідних державних, комунальних, господарських і громадських органів, до службових осіб, а в разі, коли вони мають загальний характер або стосуються прав і обов’язків громадян - до відома всього населення Луцької міської територіальної громади.</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Займається розробленням проєктів нормативно-правових актів, проводить експертизу проєктів таких актів.</w:t>
      </w:r>
    </w:p>
    <w:p>
      <w:pPr>
        <w:pStyle w:val="Normal"/>
        <w:ind w:left="-15" w:right="0" w:firstLine="562"/>
        <w:jc w:val="both"/>
        <w:rPr>
          <w:rFonts w:ascii="Times New Roman" w:hAnsi="Times New Roman"/>
          <w:sz w:val="28"/>
          <w:szCs w:val="28"/>
        </w:rPr>
      </w:pPr>
      <w:r>
        <w:rPr>
          <w:rFonts w:ascii="Times New Roman" w:hAnsi="Times New Roman"/>
          <w:color w:val="131313"/>
          <w:sz w:val="28"/>
          <w:szCs w:val="28"/>
        </w:rPr>
        <w:t>Здійснює керівництво діяльністю апарату виконавчого комітету та виконавчих органів міської ради: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департаменту «Центр надання адміністративних послуг у місті Луцьку»;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департаменту державної реєстрації;</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 інформаційно-комунікаційних технологій;</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 персоналу;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 інформаційної роботи;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відділу з питань праці;</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відділу з питань надзвичайних ситуацій та цивільного захисту населення;</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відділу ведення Державного реєстру виборців;</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відділу обліку та звітності;</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загального відділу;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господарсько-технічного відділу;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організаційного відділу;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архівного відділу;</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відділу охорони культурної спадщини.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Координує діяльність:</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комунального підприємства «Їдальня № 26</w:t>
      </w:r>
      <w:bookmarkStart w:id="0" w:name="__DdeLink__2273_2872938539"/>
      <w:r>
        <w:rPr>
          <w:rFonts w:ascii="Times New Roman" w:hAnsi="Times New Roman"/>
          <w:color w:val="131313"/>
          <w:sz w:val="28"/>
          <w:szCs w:val="28"/>
        </w:rPr>
        <w:t>»</w:t>
      </w:r>
      <w:bookmarkEnd w:id="0"/>
      <w:r>
        <w:rPr>
          <w:rFonts w:ascii="Times New Roman" w:hAnsi="Times New Roman"/>
          <w:color w:val="131313"/>
          <w:sz w:val="28"/>
          <w:szCs w:val="28"/>
        </w:rPr>
        <w:t>;</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Луцького комбінату шкільного і студентського  харчування;</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к</w:t>
      </w:r>
      <w:bookmarkStart w:id="1" w:name="_GoBack"/>
      <w:bookmarkEnd w:id="1"/>
      <w:r>
        <w:rPr>
          <w:rFonts w:ascii="Times New Roman" w:hAnsi="Times New Roman"/>
          <w:color w:val="131313"/>
          <w:sz w:val="28"/>
          <w:szCs w:val="28"/>
        </w:rPr>
        <w:t>омунальної установи «Луцький міський трудовий архів».</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Очолює і організовує роботу створених виконавчим комітетом комісій з питань, віднесених до його компетенції.</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Забезпечує взаємодію з:</w:t>
      </w:r>
    </w:p>
    <w:p>
      <w:pPr>
        <w:pStyle w:val="Style18"/>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Луцьким об’єднаним міським територіальним центром комплектування та соціальної підтримки;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color w:val="131313"/>
          <w:sz w:val="28"/>
          <w:szCs w:val="28"/>
        </w:rPr>
        <w:t>- Управлінням Державної служби спеціального зв’язку та захисту інформації України у Волинській області;</w:t>
      </w:r>
    </w:p>
    <w:p>
      <w:pPr>
        <w:pStyle w:val="Style18"/>
        <w:spacing w:lineRule="auto" w:line="240" w:before="0" w:after="0"/>
        <w:ind w:left="0" w:right="57" w:firstLine="567"/>
        <w:jc w:val="both"/>
        <w:rPr>
          <w:rFonts w:ascii="Times New Roman" w:hAnsi="Times New Roman"/>
          <w:sz w:val="28"/>
          <w:szCs w:val="28"/>
        </w:rPr>
      </w:pPr>
      <w:r>
        <w:rPr>
          <w:rFonts w:ascii="Times New Roman" w:hAnsi="Times New Roman"/>
          <w:b w:val="false"/>
          <w:bCs w:val="false"/>
          <w:color w:val="131313"/>
          <w:sz w:val="28"/>
          <w:szCs w:val="28"/>
        </w:rPr>
        <w:t>- Луцьким районним управлінням Головного управління Державної служби України з надзвичайних ситуацій у Волинській області;</w:t>
      </w:r>
    </w:p>
    <w:p>
      <w:pPr>
        <w:pStyle w:val="Style18"/>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Луцьким міським центром зайнятості;</w:t>
      </w:r>
    </w:p>
    <w:p>
      <w:pPr>
        <w:pStyle w:val="Style18"/>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w:t>
      </w:r>
      <w:bookmarkStart w:id="2" w:name="__DdeLink__269_189953631"/>
      <w:r>
        <w:rPr>
          <w:rFonts w:ascii="Times New Roman" w:hAnsi="Times New Roman"/>
          <w:b w:val="false"/>
          <w:bCs w:val="false"/>
          <w:color w:val="131313"/>
          <w:sz w:val="28"/>
          <w:szCs w:val="28"/>
        </w:rPr>
        <w:t>Управлінням інспекційної діяльності у Волинській області</w:t>
      </w:r>
      <w:bookmarkEnd w:id="2"/>
      <w:r>
        <w:rPr>
          <w:rFonts w:ascii="Times New Roman" w:hAnsi="Times New Roman"/>
          <w:b w:val="false"/>
          <w:bCs w:val="false"/>
          <w:color w:val="131313"/>
          <w:sz w:val="28"/>
          <w:szCs w:val="28"/>
        </w:rPr>
        <w:t xml:space="preserve"> Західного міжрегіонального управління Держпраці;</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Західним міжрегіональним управлінням Національного агентства України  з питань державної служби;</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Луцьким міським відділом №1 управління Державної міграційної служби України у Волинській області;</w:t>
      </w:r>
    </w:p>
    <w:p>
      <w:pPr>
        <w:pStyle w:val="Normal"/>
        <w:spacing w:lineRule="auto" w:line="240" w:before="0" w:after="0"/>
        <w:ind w:left="0" w:right="0" w:firstLine="567"/>
        <w:jc w:val="both"/>
        <w:rPr>
          <w:rFonts w:ascii="Times New Roman" w:hAnsi="Times New Roman"/>
          <w:sz w:val="28"/>
          <w:szCs w:val="28"/>
        </w:rPr>
      </w:pPr>
      <w:r>
        <w:rPr>
          <w:rFonts w:ascii="Times New Roman" w:hAnsi="Times New Roman"/>
          <w:b w:val="false"/>
          <w:bCs w:val="false"/>
          <w:color w:val="131313"/>
          <w:sz w:val="28"/>
          <w:szCs w:val="28"/>
        </w:rPr>
        <w:t>- Луцьким відділом №2 управління Державної міграційної служби України у Волинській області.</w:t>
      </w:r>
    </w:p>
    <w:p>
      <w:pPr>
        <w:pStyle w:val="Normal"/>
        <w:ind w:left="-5" w:right="0" w:hanging="10"/>
        <w:jc w:val="both"/>
        <w:rPr>
          <w:rFonts w:ascii="Times New Roman" w:hAnsi="Times New Roman"/>
          <w:b w:val="false"/>
          <w:b w:val="false"/>
          <w:bCs w:val="false"/>
          <w:color w:val="131313"/>
          <w:sz w:val="28"/>
          <w:szCs w:val="28"/>
        </w:rPr>
      </w:pPr>
      <w:r>
        <w:rPr>
          <w:rFonts w:ascii="Times New Roman" w:hAnsi="Times New Roman"/>
          <w:b w:val="false"/>
          <w:bCs w:val="false"/>
          <w:color w:val="131313"/>
          <w:sz w:val="28"/>
          <w:szCs w:val="28"/>
        </w:rPr>
      </w:r>
    </w:p>
    <w:p>
      <w:pPr>
        <w:pStyle w:val="Normal"/>
        <w:ind w:left="-5" w:right="0" w:hanging="10"/>
        <w:rPr>
          <w:rFonts w:ascii="Times New Roman" w:hAnsi="Times New Roman"/>
          <w:b w:val="false"/>
          <w:b w:val="false"/>
          <w:bCs w:val="false"/>
          <w:color w:val="131313"/>
          <w:sz w:val="28"/>
          <w:szCs w:val="28"/>
        </w:rPr>
      </w:pPr>
      <w:r>
        <w:rPr>
          <w:rFonts w:ascii="Times New Roman" w:hAnsi="Times New Roman"/>
          <w:b w:val="false"/>
          <w:bCs w:val="false"/>
          <w:color w:val="131313"/>
          <w:sz w:val="28"/>
          <w:szCs w:val="28"/>
        </w:rPr>
      </w:r>
    </w:p>
    <w:p>
      <w:pPr>
        <w:pStyle w:val="Normal"/>
        <w:ind w:left="-5" w:right="0" w:hanging="10"/>
        <w:rPr>
          <w:rFonts w:ascii="Times New Roman" w:hAnsi="Times New Roman"/>
          <w:b w:val="false"/>
          <w:b w:val="false"/>
          <w:bCs w:val="false"/>
          <w:color w:val="131313"/>
          <w:sz w:val="28"/>
          <w:szCs w:val="28"/>
        </w:rPr>
      </w:pPr>
      <w:r>
        <w:rPr>
          <w:rFonts w:ascii="Times New Roman" w:hAnsi="Times New Roman"/>
          <w:b w:val="false"/>
          <w:bCs w:val="false"/>
          <w:color w:val="131313"/>
          <w:sz w:val="28"/>
          <w:szCs w:val="28"/>
        </w:rPr>
      </w:r>
    </w:p>
    <w:p>
      <w:pPr>
        <w:pStyle w:val="Normal"/>
        <w:ind w:left="-5" w:right="0" w:hanging="10"/>
        <w:rPr>
          <w:rFonts w:ascii="Times New Roman" w:hAnsi="Times New Roman"/>
          <w:sz w:val="28"/>
          <w:szCs w:val="28"/>
        </w:rPr>
      </w:pPr>
      <w:r>
        <w:rPr>
          <w:rFonts w:ascii="Times New Roman" w:hAnsi="Times New Roman"/>
          <w:color w:val="131313"/>
          <w:sz w:val="28"/>
          <w:szCs w:val="28"/>
        </w:rPr>
        <w:t xml:space="preserve">Заступник міського голови, </w:t>
      </w:r>
    </w:p>
    <w:p>
      <w:pPr>
        <w:pStyle w:val="Normal"/>
        <w:spacing w:before="0" w:after="260"/>
        <w:ind w:left="-5" w:right="0" w:hanging="10"/>
        <w:rPr>
          <w:rFonts w:ascii="Times New Roman" w:hAnsi="Times New Roman"/>
          <w:sz w:val="28"/>
          <w:szCs w:val="28"/>
        </w:rPr>
      </w:pPr>
      <w:r>
        <w:rPr>
          <w:rFonts w:ascii="Times New Roman" w:hAnsi="Times New Roman"/>
          <w:color w:val="131313"/>
          <w:sz w:val="28"/>
          <w:szCs w:val="28"/>
        </w:rPr>
        <w:t>керуючий справами виконкому                                                  Юрій ВЕРБИЧ</w:t>
      </w:r>
    </w:p>
    <w:p>
      <w:pPr>
        <w:pStyle w:val="Normal"/>
        <w:spacing w:lineRule="auto" w:line="259" w:before="0" w:after="0"/>
        <w:ind w:left="0" w:right="0" w:hanging="0"/>
        <w:jc w:val="left"/>
        <w:rPr>
          <w:rFonts w:ascii="Times New Roman" w:hAnsi="Times New Roman"/>
          <w:sz w:val="28"/>
          <w:szCs w:val="28"/>
        </w:rPr>
      </w:pPr>
      <w:r>
        <w:rPr/>
      </w:r>
    </w:p>
    <w:sectPr>
      <w:headerReference w:type="default" r:id="rId2"/>
      <w:type w:val="nextPage"/>
      <w:pgSz w:w="11906" w:h="16838"/>
      <w:pgMar w:left="1985" w:right="567" w:gutter="0" w:header="567" w:top="624" w:footer="0" w:bottom="1134"/>
      <w:pgNumType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Cambria">
    <w:charset w:val="cc"/>
    <w:family w:val="roman"/>
    <w:pitch w:val="variable"/>
  </w:font>
  <w:font w:name="Times New Roman">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jc w:val="center"/>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PAGE </w:instrText>
    </w:r>
    <w:r>
      <w:rPr>
        <w:rFonts w:cs="Times New Roman" w:ascii="Times New Roman" w:hAnsi="Times New Roman"/>
      </w:rPr>
      <w:fldChar w:fldCharType="separate"/>
    </w:r>
    <w:r>
      <w:rPr>
        <w:rFonts w:cs="Times New Roman" w:ascii="Times New Roman" w:hAnsi="Times New Roman"/>
      </w:rPr>
      <w:t>13</w:t>
    </w:r>
    <w:r>
      <w:rPr>
        <w:rFonts w:cs="Times New Roman" w:ascii="Times New Roman" w:hAnsi="Times New Roman"/>
      </w:rPr>
      <w:fldChar w:fldCharType="end"/>
    </w:r>
  </w:p>
  <w:p>
    <w:pPr>
      <w:pStyle w:val="Style23"/>
      <w:rPr/>
    </w:pPr>
    <w:r>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1"/>
    <w:compatSetting w:name="useWord2013TrackBottomHyphenation"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2"/>
        <w:szCs w:val="22"/>
        <w:lang w:val="uk-UA" w:eastAsia="uk-UA"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5271"/>
    <w:pPr>
      <w:widowControl/>
      <w:suppressAutoHyphens w:val="true"/>
      <w:bidi w:val="0"/>
      <w:spacing w:before="0" w:after="0"/>
      <w:jc w:val="left"/>
    </w:pPr>
    <w:rPr>
      <w:rFonts w:ascii="Liberation Serif" w:hAnsi="Liberation Serif" w:eastAsia="NSimSun" w:cs="Lucida Sans"/>
      <w:color w:val="auto"/>
      <w:kern w:val="2"/>
      <w:sz w:val="24"/>
      <w:szCs w:val="24"/>
      <w:lang w:val="uk-UA" w:eastAsia="zh-CN" w:bidi="hi-IN"/>
    </w:rPr>
  </w:style>
  <w:style w:type="paragraph" w:styleId="1">
    <w:name w:val="Heading 1"/>
    <w:basedOn w:val="Normal"/>
    <w:next w:val="Normal"/>
    <w:link w:val="10"/>
    <w:uiPriority w:val="99"/>
    <w:qFormat/>
    <w:rsid w:val="00985271"/>
    <w:pPr>
      <w:keepNext w:val="true"/>
      <w:spacing w:before="240" w:after="60"/>
      <w:outlineLvl w:val="0"/>
    </w:pPr>
    <w:rPr>
      <w:rFonts w:ascii="Arial" w:hAnsi="Arial" w:cs="Arial"/>
      <w:b/>
      <w:bCs/>
      <w:sz w:val="32"/>
      <w:szCs w:val="32"/>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9"/>
    <w:qFormat/>
    <w:locked/>
    <w:rPr>
      <w:rFonts w:ascii="Cambria" w:hAnsi="Cambria" w:cs="Mangal"/>
      <w:b/>
      <w:bCs/>
      <w:kern w:val="2"/>
      <w:sz w:val="29"/>
      <w:szCs w:val="29"/>
      <w:lang w:eastAsia="zh-CN" w:bidi="hi-IN"/>
    </w:rPr>
  </w:style>
  <w:style w:type="character" w:styleId="Style13" w:customStyle="1">
    <w:name w:val="Основний текст Знак"/>
    <w:basedOn w:val="DefaultParagraphFont"/>
    <w:link w:val="a4"/>
    <w:uiPriority w:val="99"/>
    <w:semiHidden/>
    <w:qFormat/>
    <w:locked/>
    <w:rPr>
      <w:rFonts w:cs="Mangal"/>
      <w:kern w:val="2"/>
      <w:sz w:val="21"/>
      <w:szCs w:val="21"/>
      <w:lang w:eastAsia="zh-CN" w:bidi="hi-IN"/>
    </w:rPr>
  </w:style>
  <w:style w:type="character" w:styleId="Style14" w:customStyle="1">
    <w:name w:val="Верхній колонтитул Знак"/>
    <w:basedOn w:val="DefaultParagraphFont"/>
    <w:link w:val="a9"/>
    <w:uiPriority w:val="99"/>
    <w:qFormat/>
    <w:locked/>
    <w:rsid w:val="00580099"/>
    <w:rPr>
      <w:rFonts w:cs="Mangal"/>
      <w:sz w:val="21"/>
      <w:szCs w:val="21"/>
    </w:rPr>
  </w:style>
  <w:style w:type="character" w:styleId="Style15" w:customStyle="1">
    <w:name w:val="Нижній колонтитул Знак"/>
    <w:basedOn w:val="DefaultParagraphFont"/>
    <w:link w:val="ab"/>
    <w:uiPriority w:val="99"/>
    <w:qFormat/>
    <w:locked/>
    <w:rsid w:val="00580099"/>
    <w:rPr>
      <w:rFonts w:cs="Mangal"/>
      <w:sz w:val="21"/>
      <w:szCs w:val="21"/>
    </w:rPr>
  </w:style>
  <w:style w:type="character" w:styleId="FontStyle13" w:customStyle="1">
    <w:name w:val="Font Style13"/>
    <w:uiPriority w:val="99"/>
    <w:qFormat/>
    <w:rsid w:val="00421763"/>
    <w:rPr>
      <w:rFonts w:ascii="Times New Roman" w:hAnsi="Times New Roman"/>
      <w:sz w:val="26"/>
    </w:rPr>
  </w:style>
  <w:style w:type="character" w:styleId="Style16" w:customStyle="1">
    <w:name w:val="Виділення жирним"/>
    <w:uiPriority w:val="99"/>
    <w:qFormat/>
    <w:rsid w:val="000741b7"/>
    <w:rPr>
      <w:b/>
    </w:rPr>
  </w:style>
  <w:style w:type="paragraph" w:styleId="Style17" w:customStyle="1">
    <w:name w:val="Заголовок"/>
    <w:basedOn w:val="Normal"/>
    <w:next w:val="Style18"/>
    <w:uiPriority w:val="99"/>
    <w:qFormat/>
    <w:rsid w:val="00985271"/>
    <w:pPr>
      <w:keepNext w:val="true"/>
      <w:spacing w:before="240" w:after="120"/>
    </w:pPr>
    <w:rPr>
      <w:rFonts w:ascii="Liberation Sans" w:hAnsi="Liberation Sans" w:eastAsia="Microsoft YaHei"/>
      <w:sz w:val="28"/>
      <w:szCs w:val="28"/>
    </w:rPr>
  </w:style>
  <w:style w:type="paragraph" w:styleId="Style18">
    <w:name w:val="Body Text"/>
    <w:basedOn w:val="Normal"/>
    <w:link w:val="a5"/>
    <w:uiPriority w:val="99"/>
    <w:rsid w:val="00985271"/>
    <w:pPr>
      <w:spacing w:lineRule="auto" w:line="276" w:before="0" w:after="140"/>
    </w:pPr>
    <w:rPr/>
  </w:style>
  <w:style w:type="paragraph" w:styleId="Style19">
    <w:name w:val="List"/>
    <w:basedOn w:val="Style18"/>
    <w:uiPriority w:val="99"/>
    <w:rsid w:val="00985271"/>
    <w:pPr/>
    <w:rPr/>
  </w:style>
  <w:style w:type="paragraph" w:styleId="Style20">
    <w:name w:val="Caption"/>
    <w:basedOn w:val="Normal"/>
    <w:qFormat/>
    <w:pPr>
      <w:suppressLineNumbers/>
      <w:spacing w:before="120" w:after="120"/>
    </w:pPr>
    <w:rPr>
      <w:rFonts w:cs="Arial"/>
      <w:i/>
      <w:iCs/>
      <w:sz w:val="24"/>
      <w:szCs w:val="24"/>
    </w:rPr>
  </w:style>
  <w:style w:type="paragraph" w:styleId="Style21" w:customStyle="1">
    <w:name w:val="Покажчик"/>
    <w:basedOn w:val="Normal"/>
    <w:uiPriority w:val="99"/>
    <w:qFormat/>
    <w:rsid w:val="00985271"/>
    <w:pPr>
      <w:suppressLineNumbers/>
    </w:pPr>
    <w:rPr/>
  </w:style>
  <w:style w:type="paragraph" w:styleId="Caption">
    <w:name w:val="caption"/>
    <w:basedOn w:val="Normal"/>
    <w:uiPriority w:val="99"/>
    <w:qFormat/>
    <w:rsid w:val="00985271"/>
    <w:pPr>
      <w:suppressLineNumbers/>
      <w:spacing w:before="120" w:after="120"/>
    </w:pPr>
    <w:rPr>
      <w:i/>
      <w:iCs/>
    </w:rPr>
  </w:style>
  <w:style w:type="paragraph" w:styleId="Style22">
    <w:name w:val="Верхній і нижній колонтитули"/>
    <w:basedOn w:val="Normal"/>
    <w:qFormat/>
    <w:pPr/>
    <w:rPr/>
  </w:style>
  <w:style w:type="paragraph" w:styleId="Style23">
    <w:name w:val="Header"/>
    <w:basedOn w:val="Normal"/>
    <w:link w:val="aa"/>
    <w:uiPriority w:val="99"/>
    <w:rsid w:val="00580099"/>
    <w:pPr>
      <w:tabs>
        <w:tab w:val="clear" w:pos="709"/>
        <w:tab w:val="center" w:pos="4819" w:leader="none"/>
        <w:tab w:val="right" w:pos="9639" w:leader="none"/>
      </w:tabs>
    </w:pPr>
    <w:rPr>
      <w:rFonts w:cs="Mangal"/>
      <w:szCs w:val="21"/>
    </w:rPr>
  </w:style>
  <w:style w:type="paragraph" w:styleId="Style24">
    <w:name w:val="Footer"/>
    <w:basedOn w:val="Normal"/>
    <w:link w:val="ac"/>
    <w:uiPriority w:val="99"/>
    <w:rsid w:val="00580099"/>
    <w:pPr>
      <w:tabs>
        <w:tab w:val="clear" w:pos="709"/>
        <w:tab w:val="center" w:pos="4819" w:leader="none"/>
        <w:tab w:val="right" w:pos="9639" w:leader="none"/>
      </w:tabs>
    </w:pPr>
    <w:rPr>
      <w:rFonts w:cs="Mangal"/>
      <w:szCs w:val="21"/>
    </w:rPr>
  </w:style>
  <w:style w:type="paragraph" w:styleId="Style51" w:customStyle="1">
    <w:name w:val="Style5"/>
    <w:basedOn w:val="Normal"/>
    <w:uiPriority w:val="99"/>
    <w:qFormat/>
    <w:rsid w:val="00421763"/>
    <w:pPr>
      <w:widowControl w:val="false"/>
      <w:spacing w:lineRule="exact" w:line="322"/>
      <w:ind w:firstLine="629"/>
      <w:jc w:val="both"/>
    </w:pPr>
    <w:rPr>
      <w:rFonts w:ascii="Times New Roman" w:hAnsi="Times New Roman" w:cs="Times New Roman"/>
      <w:color w:val="00000A"/>
      <w:kern w:val="0"/>
      <w:lang w:val="ru-RU" w:bidi="ar-SA"/>
    </w:rPr>
  </w:style>
  <w:style w:type="paragraph" w:styleId="ListParagraph">
    <w:name w:val="List Paragraph"/>
    <w:basedOn w:val="Normal"/>
    <w:uiPriority w:val="99"/>
    <w:qFormat/>
    <w:rsid w:val="000741b7"/>
    <w:pPr>
      <w:overflowPunct w:val="true"/>
      <w:spacing w:before="0" w:after="0"/>
      <w:ind w:left="720" w:hanging="0"/>
      <w:contextualSpacing/>
    </w:pPr>
    <w:rPr>
      <w:rFonts w:ascii="Times New Roman" w:hAnsi="Times New Roman" w:cs="Times New Roman"/>
      <w:bCs/>
      <w:color w:val="00000A"/>
      <w:sz w:val="28"/>
      <w:lang w:bidi="ar-SA"/>
    </w:rPr>
  </w:style>
  <w:style w:type="paragraph" w:styleId="12" w:customStyle="1">
    <w:name w:val="Абзац списку1"/>
    <w:basedOn w:val="Normal"/>
    <w:qFormat/>
    <w:rsid w:val="006d78c3"/>
    <w:pPr>
      <w:spacing w:before="0" w:after="160"/>
      <w:ind w:left="720" w:hanging="0"/>
      <w:contextualSpacing/>
    </w:pPr>
    <w:rPr>
      <w:rFonts w:ascii="Times New Roman" w:hAnsi="Times New Roman" w:eastAsia="Times New Roman" w:cs="Times New Roman"/>
      <w:sz w:val="28"/>
      <w:lang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Application>LibreOffice/7.2.3.2$Windows_X86_64 LibreOffice_project/d166454616c1632304285822f9c83ce2e660fd92</Application>
  <AppVersion>15.0000</AppVersion>
  <Pages>13</Pages>
  <Words>3589</Words>
  <Characters>26750</Characters>
  <CharactersWithSpaces>30444</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2022-09-15T13:18:00Z</dcterms:created>
  <dc:creator>Поліщук Оксана Анатоліївна</dc:creator>
  <dc:description/>
  <dc:language>uk-UA</dc:language>
  <cp:lastModifiedBy/>
  <dcterms:modified xsi:type="dcterms:W3CDTF">2024-04-11T14:19:26Z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