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355667145" r:id="rId2"/>
        </w:object>
      </w:r>
    </w:p>
    <w:p>
      <w:pPr>
        <w:pStyle w:val="Normal"/>
        <w:jc w:val="center"/>
        <w:rPr>
          <w:sz w:val="26"/>
          <w:szCs w:val="26"/>
        </w:rPr>
      </w:pPr>
      <w:r>
        <w:rPr>
          <w:sz w:val="26"/>
          <w:szCs w:val="26"/>
        </w:rPr>
      </w:r>
    </w:p>
    <w:p>
      <w:pPr>
        <w:pStyle w:val="1"/>
        <w:rPr>
          <w:sz w:val="26"/>
          <w:szCs w:val="26"/>
        </w:rPr>
      </w:pPr>
      <w:r>
        <w:rPr>
          <w:sz w:val="26"/>
          <w:szCs w:val="26"/>
        </w:rPr>
        <w:t>ЛУЦЬКА  МІСЬКА  РАДА</w:t>
      </w:r>
    </w:p>
    <w:p>
      <w:pPr>
        <w:pStyle w:val="Normal"/>
        <w:rPr>
          <w:sz w:val="20"/>
          <w:szCs w:val="20"/>
        </w:rPr>
      </w:pPr>
      <w:r>
        <w:rPr>
          <w:sz w:val="20"/>
          <w:szCs w:val="20"/>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0"/>
          <w:szCs w:val="30"/>
        </w:rPr>
      </w:pPr>
      <w:r>
        <w:rPr>
          <w:rFonts w:cs="Times New Roman" w:ascii="Times New Roman" w:hAnsi="Times New Roman"/>
          <w:i w:val="false"/>
          <w:sz w:val="30"/>
          <w:szCs w:val="30"/>
        </w:rPr>
        <w:t>Р І Ш Е Н Н Я</w:t>
      </w:r>
    </w:p>
    <w:p>
      <w:pPr>
        <w:pStyle w:val="Normal"/>
        <w:jc w:val="center"/>
        <w:rPr>
          <w:b/>
          <w:b/>
          <w:bCs w:val="false"/>
          <w:i/>
          <w:i/>
          <w:sz w:val="40"/>
          <w:szCs w:val="40"/>
        </w:rPr>
      </w:pPr>
      <w:r>
        <w:rPr>
          <w:b/>
          <w:bCs w:val="false"/>
          <w:i/>
          <w:sz w:val="40"/>
          <w:szCs w:val="40"/>
        </w:rPr>
      </w:r>
    </w:p>
    <w:p>
      <w:pPr>
        <w:pStyle w:val="Normal"/>
        <w:tabs>
          <w:tab w:val="clear" w:pos="708"/>
          <w:tab w:val="left" w:pos="4687" w:leader="none"/>
        </w:tabs>
        <w:jc w:val="both"/>
        <w:rPr/>
      </w:pPr>
      <w:r>
        <w:rPr>
          <w:sz w:val="24"/>
        </w:rPr>
        <w:t xml:space="preserve">________________                                        </w:t>
      </w:r>
      <w:r>
        <w:rPr>
          <w:sz w:val="22"/>
          <w:szCs w:val="22"/>
        </w:rPr>
        <w:t>Луцьк</w:t>
      </w:r>
      <w:r>
        <w:rPr>
          <w:sz w:val="24"/>
        </w:rPr>
        <w:t xml:space="preserve">                                         </w:t>
      </w:r>
      <w:r>
        <w:rPr>
          <w:sz w:val="22"/>
          <w:szCs w:val="22"/>
        </w:rPr>
        <w:t>№</w:t>
      </w:r>
      <w:r>
        <w:rPr>
          <w:sz w:val="24"/>
        </w:rPr>
        <w:t>______________</w:t>
      </w:r>
    </w:p>
    <w:p>
      <w:pPr>
        <w:pStyle w:val="Normal"/>
        <w:rPr>
          <w:szCs w:val="28"/>
        </w:rPr>
      </w:pPr>
      <w:r>
        <w:rPr>
          <w:szCs w:val="28"/>
        </w:rPr>
        <w:t xml:space="preserve">                      </w:t>
      </w:r>
    </w:p>
    <w:p>
      <w:pPr>
        <w:pStyle w:val="Normal"/>
        <w:bidi w:val="0"/>
        <w:rPr/>
      </w:pPr>
      <w:r>
        <w:rPr/>
        <w:t xml:space="preserve">Про надання  </w:t>
      </w:r>
      <w:r>
        <w:rPr>
          <w:lang w:val="uk-UA" w:eastAsia="zh-CN" w:bidi="ar-SA"/>
        </w:rPr>
        <w:t>громадянину Чубосі М.О.</w:t>
      </w:r>
    </w:p>
    <w:p>
      <w:pPr>
        <w:pStyle w:val="Normal"/>
        <w:bidi w:val="0"/>
        <w:rPr/>
      </w:pPr>
      <w:r>
        <w:rPr/>
        <w:t>дозволу на розроблення  проєкту земле-</w:t>
      </w:r>
    </w:p>
    <w:p>
      <w:pPr>
        <w:pStyle w:val="Normal"/>
        <w:bidi w:val="0"/>
        <w:rPr/>
      </w:pPr>
      <w:r>
        <w:rPr/>
        <w:t>устрою  щодо  відведення  земельної ді-</w:t>
      </w:r>
    </w:p>
    <w:p>
      <w:pPr>
        <w:pStyle w:val="Normal"/>
        <w:bidi w:val="0"/>
        <w:rPr/>
      </w:pPr>
      <w:r>
        <w:rPr/>
        <w:t xml:space="preserve">лянки для </w:t>
      </w:r>
      <w:r>
        <w:rPr>
          <w:lang w:val="uk-UA" w:eastAsia="zh-CN" w:bidi="ar-SA"/>
        </w:rPr>
        <w:t xml:space="preserve">будівництва та </w:t>
      </w:r>
      <w:r>
        <w:rPr/>
        <w:t>обслуговуван-</w:t>
      </w:r>
    </w:p>
    <w:p>
      <w:pPr>
        <w:pStyle w:val="Normal"/>
        <w:bidi w:val="0"/>
        <w:rPr/>
      </w:pPr>
      <w:r>
        <w:rPr/>
        <w:t>ня жилого будинку, господарських буді-</w:t>
      </w:r>
    </w:p>
    <w:p>
      <w:pPr>
        <w:pStyle w:val="Normal"/>
        <w:bidi w:val="0"/>
        <w:rPr/>
      </w:pPr>
      <w:r>
        <w:rPr/>
        <w:t xml:space="preserve">вель і споруд (02.01) </w:t>
      </w:r>
      <w:r>
        <w:rPr>
          <w:lang w:val="uk-UA" w:eastAsia="zh-CN" w:bidi="ar-SA"/>
        </w:rPr>
        <w:t>на в</w:t>
      </w:r>
      <w:r>
        <w:rPr>
          <w:rFonts w:eastAsia="Times New Roman" w:cs="Times New Roman"/>
          <w:bCs/>
          <w:color w:val="auto"/>
          <w:kern w:val="0"/>
          <w:sz w:val="28"/>
          <w:szCs w:val="24"/>
          <w:lang w:val="uk-UA" w:eastAsia="zh-CN" w:bidi="ar-SA"/>
        </w:rPr>
        <w:t>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Ківерцівсь-</w:t>
      </w:r>
    </w:p>
    <w:p>
      <w:pPr>
        <w:pStyle w:val="Normal"/>
        <w:bidi w:val="0"/>
        <w:rPr/>
      </w:pP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кій, 29 </w:t>
      </w:r>
      <w:r>
        <w:rPr>
          <w:rFonts w:eastAsia="Times New Roman" w:cs="Times New Roman"/>
          <w:bCs/>
          <w:color w:val="auto"/>
          <w:kern w:val="0"/>
          <w:sz w:val="28"/>
          <w:szCs w:val="24"/>
          <w:lang w:val="uk-UA" w:eastAsia="zh-CN" w:bidi="ar-SA"/>
        </w:rPr>
        <w:t>у м. </w:t>
      </w:r>
      <w:r>
        <w:rPr/>
        <w:t>Луцьку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lang w:val="uk-UA" w:eastAsia="zh-CN" w:bidi="ar-SA"/>
        </w:rPr>
        <w:t>Розглянувши заяву грома</w:t>
      </w:r>
      <w:r>
        <w:rPr>
          <w:rFonts w:eastAsia="Times New Roman" w:cs="Times New Roman"/>
          <w:bCs/>
          <w:color w:val="auto"/>
          <w:kern w:val="0"/>
          <w:sz w:val="28"/>
          <w:szCs w:val="24"/>
          <w:lang w:val="uk-UA" w:eastAsia="zh-CN" w:bidi="ar-SA"/>
        </w:rPr>
        <w:t xml:space="preserve">дянина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Чубохи Миколи Омеляновича </w:t>
      </w:r>
      <w:r>
        <w:rPr>
          <w:rFonts w:eastAsia="Times New Roman" w:cs="Times New Roman"/>
          <w:bCs/>
          <w:color w:val="auto"/>
          <w:kern w:val="0"/>
          <w:sz w:val="28"/>
          <w:szCs w:val="24"/>
          <w:lang w:val="uk-UA" w:eastAsia="zh-CN" w:bidi="ar-SA"/>
        </w:rPr>
        <w:t>про надання дозволу на розроблення проєкт</w:t>
      </w:r>
      <w:r>
        <w:rPr>
          <w:lang w:val="uk-UA" w:eastAsia="zh-CN" w:bidi="ar-SA"/>
        </w:rPr>
        <w:t>у землеустрою щодо відведення земельної ділянки в оренду на в</w:t>
      </w:r>
      <w:r>
        <w:rPr>
          <w:rFonts w:eastAsia="Times New Roman" w:cs="Times New Roman"/>
          <w:bCs/>
          <w:color w:val="auto"/>
          <w:kern w:val="0"/>
          <w:sz w:val="28"/>
          <w:szCs w:val="24"/>
          <w:lang w:val="uk-UA" w:eastAsia="zh-CN" w:bidi="ar-SA"/>
        </w:rPr>
        <w:t>ул.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Ківерцівській, 29</w:t>
      </w:r>
      <w:r>
        <w:rPr>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громадянина Чубохи Миколи Омеляновича </w:t>
      </w:r>
      <w:r>
        <w:rPr>
          <w:lang w:val="uk-UA" w:eastAsia="zh-CN" w:bidi="ar-SA"/>
        </w:rPr>
        <w:t xml:space="preserve">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Ківерцівській, 29</w:t>
      </w:r>
      <w:r>
        <w:rPr>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свідоцтво про право на спадщину за заповітом від 29.12.2004 за № 1-5692,</w:t>
      </w:r>
      <w:r>
        <w:rPr>
          <w:b/>
          <w:bCs/>
          <w:i/>
          <w:iCs/>
          <w:lang w:val="uk-UA" w:eastAsia="zh-CN" w:bidi="ar-SA"/>
        </w:rPr>
        <w:t xml:space="preserve"> </w:t>
      </w:r>
      <w:r>
        <w:rPr>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lang w:val="uk-UA" w:eastAsia="zh-CN" w:bidi="ar-SA"/>
        </w:rPr>
        <w:t xml:space="preserve"> право власності на житлов</w:t>
      </w:r>
      <w:r>
        <w:rPr>
          <w:rFonts w:eastAsia="Times New Roman" w:cs="Times New Roman"/>
          <w:bCs/>
          <w:color w:val="auto"/>
          <w:kern w:val="0"/>
          <w:sz w:val="28"/>
          <w:szCs w:val="24"/>
          <w:lang w:val="uk-UA" w:eastAsia="zh-CN" w:bidi="ar-SA"/>
        </w:rPr>
        <w:t>ий</w:t>
      </w:r>
      <w:r>
        <w:rPr>
          <w:lang w:val="uk-UA" w:eastAsia="zh-CN" w:bidi="ar-SA"/>
        </w:rPr>
        <w:t xml:space="preserve"> будин</w:t>
      </w:r>
      <w:r>
        <w:rPr>
          <w:rFonts w:eastAsia="Times New Roman" w:cs="Times New Roman"/>
          <w:bCs/>
          <w:color w:val="auto"/>
          <w:kern w:val="0"/>
          <w:sz w:val="28"/>
          <w:szCs w:val="24"/>
          <w:lang w:val="uk-UA" w:eastAsia="zh-CN" w:bidi="ar-SA"/>
        </w:rPr>
        <w:t>ок з надвірними будівлями і спорудами</w:t>
      </w:r>
      <w:r>
        <w:rPr>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01.12.2023</w:t>
      </w:r>
      <w:r>
        <w:rPr>
          <w:lang w:val="uk-UA" w:eastAsia="zh-CN" w:bidi="ar-SA"/>
        </w:rPr>
        <w:t xml:space="preserve">, </w:t>
      </w:r>
      <w:r>
        <w:rPr>
          <w:rFonts w:eastAsia="Times New Roman" w:cs="Times New Roman"/>
          <w:bCs/>
          <w:color w:val="auto"/>
          <w:kern w:val="0"/>
          <w:sz w:val="28"/>
          <w:szCs w:val="24"/>
          <w:lang w:val="uk-UA" w:eastAsia="zh-CN" w:bidi="ar-SA"/>
        </w:rPr>
        <w:t>номер відомостей про речове право</w:t>
      </w:r>
      <w:r>
        <w:rPr>
          <w:lang w:val="uk-UA" w:eastAsia="zh-CN" w:bidi="ar-SA"/>
        </w:rPr>
        <w:t>:</w:t>
      </w:r>
      <w:r>
        <w:rPr>
          <w:rFonts w:eastAsia="Times New Roman" w:cs="Times New Roman"/>
          <w:bCs/>
          <w:color w:val="auto"/>
          <w:kern w:val="0"/>
          <w:sz w:val="28"/>
          <w:szCs w:val="24"/>
          <w:lang w:val="uk-UA" w:eastAsia="zh-CN" w:bidi="ar-SA"/>
        </w:rPr>
        <w:t xml:space="preserve"> 52834542</w:t>
      </w:r>
      <w:r>
        <w:rPr>
          <w:lang w:val="uk-UA" w:eastAsia="zh-CN" w:bidi="ar-SA"/>
        </w:rPr>
        <w:t xml:space="preserve">, </w:t>
      </w:r>
      <w:r>
        <w:rPr>
          <w:b w:val="false"/>
          <w:bCs w:val="false"/>
          <w:i w:val="false"/>
          <w:iCs w:val="false"/>
          <w:lang w:val="uk-UA" w:eastAsia="zh-CN" w:bidi="ar-SA"/>
        </w:rPr>
        <w:t>технічний паспорт на об’єкт нерухомого май</w:t>
      </w:r>
      <w:r>
        <w:rPr>
          <w:rFonts w:eastAsia="Times New Roman" w:cs="Times New Roman"/>
          <w:b w:val="false"/>
          <w:bCs w:val="false"/>
          <w:i w:val="false"/>
          <w:iCs w:val="false"/>
          <w:color w:val="auto"/>
          <w:kern w:val="0"/>
          <w:sz w:val="28"/>
          <w:szCs w:val="24"/>
          <w:lang w:val="uk-UA" w:eastAsia="zh-CN" w:bidi="ar-SA"/>
        </w:rPr>
        <w:t>на від 11.01.2005</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 xml:space="preserve">рішення Луцької міської ради від </w:t>
      </w:r>
      <w:r>
        <w:rPr>
          <w:rFonts w:eastAsia="Times New Roman" w:cs="Times New Roman"/>
          <w:b w:val="false"/>
          <w:bCs w:val="false"/>
          <w:i w:val="false"/>
          <w:iCs w:val="false"/>
          <w:strike w:val="false"/>
          <w:dstrike w:val="false"/>
          <w:outline w:val="false"/>
          <w:shadow w:val="false"/>
          <w:color w:val="auto"/>
          <w:spacing w:val="4"/>
          <w:kern w:val="0"/>
          <w:sz w:val="28"/>
          <w:szCs w:val="24"/>
          <w:u w:val="none"/>
          <w:em w:val="none"/>
          <w:lang w:val="uk-UA" w:eastAsia="zh-CN" w:bidi="ar-SA"/>
        </w:rPr>
        <w:t xml:space="preserve">27.03.2024 </w:t>
      </w:r>
      <w:r>
        <w:rPr>
          <w:rFonts w:eastAsia="Times New Roman" w:cs="Times New Roman"/>
          <w:b w:val="false"/>
          <w:bCs w:val="false"/>
          <w:i w:val="false"/>
          <w:iCs w:val="false"/>
          <w:strike w:val="false"/>
          <w:dstrike w:val="false"/>
          <w:outline w:val="false"/>
          <w:shadow w:val="false"/>
          <w:color w:val="auto"/>
          <w:kern w:val="0"/>
          <w:sz w:val="28"/>
          <w:szCs w:val="24"/>
          <w:u w:val="none"/>
          <w:em w:val="none"/>
          <w:lang w:val="uk-UA" w:eastAsia="zh-CN" w:bidi="ar-SA"/>
        </w:rPr>
        <w:t xml:space="preserve">№ 57/12 </w:t>
      </w:r>
      <w:r>
        <w:rPr>
          <w:rFonts w:eastAsia="Times New Roman" w:cs="Times New Roman"/>
          <w:b w:val="false"/>
          <w:bCs w:val="false"/>
          <w:i w:val="false"/>
          <w:iCs w:val="false"/>
          <w:color w:val="auto"/>
          <w:spacing w:val="4"/>
          <w:kern w:val="0"/>
          <w:sz w:val="28"/>
          <w:szCs w:val="24"/>
          <w:lang w:val="uk-UA" w:eastAsia="zh-CN" w:bidi="ar-SA"/>
        </w:rPr>
        <w:t>«</w:t>
      </w:r>
      <w:r>
        <w:rPr>
          <w:rFonts w:eastAsia="Times New Roman" w:cs="Times New Roman"/>
          <w:b w:val="false"/>
          <w:bCs w:val="false"/>
          <w:i w:val="false"/>
          <w:iCs w:val="false"/>
          <w:caps w:val="false"/>
          <w:smallCaps w:val="false"/>
          <w:color w:val="auto"/>
          <w:spacing w:val="0"/>
          <w:kern w:val="0"/>
          <w:sz w:val="28"/>
          <w:szCs w:val="24"/>
          <w:lang w:val="uk-UA" w:eastAsia="zh-CN" w:bidi="ar-SA"/>
        </w:rPr>
        <w:t>Про передачу громадянину Чубосі М.О. безоплатно у власність земельної ділянки для будівництва і обслуговування житлового будинку, господарських будівель і споруд (присадибна ділянка) - 02.01 на вул. Ківерцівській, 29 у м. Луцьку</w:t>
      </w:r>
      <w:r>
        <w:rPr>
          <w:rFonts w:eastAsia="Times New Roman" w:cs="Times New Roman"/>
          <w:b w:val="false"/>
          <w:bCs w:val="false"/>
          <w:i w:val="false"/>
          <w:iCs w:val="false"/>
          <w:caps w:val="false"/>
          <w:smallCaps w:val="false"/>
          <w:color w:val="auto"/>
          <w:spacing w:val="4"/>
          <w:kern w:val="0"/>
          <w:sz w:val="28"/>
          <w:szCs w:val="24"/>
          <w:lang w:val="uk-UA" w:eastAsia="zh-CN" w:bidi="ar-SA"/>
        </w:rPr>
        <w:t>»</w:t>
      </w:r>
      <w:r>
        <w:rPr>
          <w:rFonts w:eastAsia="Times New Roman" w:cs="Times New Roman"/>
          <w:b w:val="false"/>
          <w:bCs w:val="false"/>
          <w:i w:val="false"/>
          <w:iCs w:val="false"/>
          <w:color w:val="auto"/>
          <w:spacing w:val="4"/>
          <w:kern w:val="0"/>
          <w:sz w:val="28"/>
          <w:szCs w:val="24"/>
          <w:lang w:val="uk-UA" w:eastAsia="zh-CN" w:bidi="ar-SA"/>
        </w:rPr>
        <w:t>,</w:t>
      </w:r>
      <w:r>
        <w:rPr>
          <w:rFonts w:eastAsia="Times New Roman" w:cs="Times New Roman"/>
          <w:b w:val="false"/>
          <w:bCs w:val="false"/>
          <w:i/>
          <w:iCs/>
          <w:color w:val="auto"/>
          <w:spacing w:val="4"/>
          <w:kern w:val="0"/>
          <w:sz w:val="28"/>
          <w:szCs w:val="24"/>
          <w:lang w:val="uk-UA" w:eastAsia="zh-CN" w:bidi="ar-SA"/>
        </w:rPr>
        <w:t xml:space="preserve"> </w:t>
      </w:r>
      <w:r>
        <w:rPr>
          <w:rFonts w:eastAsia="Times New Roman" w:cs="Times New Roman"/>
          <w:b w:val="false"/>
          <w:bCs w:val="false"/>
          <w:i w:val="false"/>
          <w:iCs w:val="false"/>
          <w:color w:val="auto"/>
          <w:spacing w:val="4"/>
          <w:kern w:val="0"/>
          <w:sz w:val="28"/>
          <w:szCs w:val="24"/>
          <w:lang w:val="uk-UA" w:eastAsia="zh-CN" w:bidi="ar-SA"/>
        </w:rPr>
        <w:t xml:space="preserve"> ві</w:t>
      </w:r>
      <w:r>
        <w:rPr>
          <w:rFonts w:eastAsia="Times New Roman" w:cs="Times New Roman"/>
          <w:b w:val="false"/>
          <w:bCs/>
          <w:i w:val="false"/>
          <w:iCs w:val="false"/>
          <w:color w:val="000000"/>
          <w:spacing w:val="4"/>
          <w:kern w:val="0"/>
          <w:sz w:val="28"/>
          <w:szCs w:val="28"/>
          <w:lang w:val="uk-UA" w:eastAsia="zh-CN" w:bidi="ar-SA"/>
        </w:rPr>
        <w:t>дповідно до як</w:t>
      </w:r>
      <w:r>
        <w:rPr>
          <w:rFonts w:eastAsia="Times New Roman" w:cs="Times New Roman"/>
          <w:b w:val="false"/>
          <w:bCs/>
          <w:i w:val="false"/>
          <w:iCs w:val="false"/>
          <w:color w:val="auto"/>
          <w:spacing w:val="4"/>
          <w:kern w:val="0"/>
          <w:sz w:val="28"/>
          <w:szCs w:val="24"/>
          <w:lang w:val="uk-UA" w:eastAsia="zh-CN" w:bidi="ar-SA"/>
        </w:rPr>
        <w:t>ого</w:t>
      </w:r>
      <w:r>
        <w:rPr>
          <w:rFonts w:eastAsia="Times New Roman" w:cs="Times New Roman"/>
          <w:b w:val="false"/>
          <w:bCs/>
          <w:i w:val="false"/>
          <w:iCs w:val="false"/>
          <w:color w:val="000000"/>
          <w:spacing w:val="4"/>
          <w:kern w:val="0"/>
          <w:sz w:val="28"/>
          <w:szCs w:val="28"/>
          <w:lang w:val="uk-UA" w:eastAsia="zh-CN" w:bidi="ar-SA"/>
        </w:rPr>
        <w:t xml:space="preserve"> право власності </w:t>
      </w:r>
      <w:r>
        <w:rPr>
          <w:rFonts w:eastAsia="Times New Roman" w:cs="Times New Roman"/>
          <w:b w:val="false"/>
          <w:bCs/>
          <w:i w:val="false"/>
          <w:iCs w:val="false"/>
          <w:color w:val="000000"/>
          <w:spacing w:val="4"/>
          <w:kern w:val="0"/>
          <w:sz w:val="28"/>
          <w:szCs w:val="28"/>
          <w:lang w:val="uk-UA" w:eastAsia="ar-SA" w:bidi="ar-SA"/>
        </w:rPr>
        <w:t xml:space="preserve">на земельну ділянку площею 0,1000 га з кадастровим номером 0710100000:22:014:0057 зареєстровано </w:t>
      </w:r>
      <w:r>
        <w:rPr>
          <w:rFonts w:eastAsia="Times New Roman" w:cs="Times New Roman"/>
          <w:b w:val="false"/>
          <w:bCs/>
          <w:i w:val="false"/>
          <w:iCs w:val="false"/>
          <w:color w:val="auto"/>
          <w:spacing w:val="4"/>
          <w:kern w:val="0"/>
          <w:sz w:val="27"/>
          <w:szCs w:val="27"/>
          <w:lang w:val="uk-UA" w:eastAsia="zh-CN" w:bidi="ar-SA"/>
        </w:rPr>
        <w:t xml:space="preserve">в Державному реєстрі речових прав на нерухоме майно від </w:t>
      </w:r>
      <w:r>
        <w:rPr>
          <w:rFonts w:eastAsia="Times New Roman" w:cs="Times New Roman"/>
          <w:b w:val="false"/>
          <w:bCs/>
          <w:i w:val="false"/>
          <w:iCs w:val="false"/>
          <w:color w:val="auto"/>
          <w:spacing w:val="4"/>
          <w:kern w:val="0"/>
          <w:sz w:val="28"/>
          <w:szCs w:val="24"/>
          <w:lang w:val="uk-UA" w:eastAsia="zh-CN" w:bidi="ar-SA"/>
        </w:rPr>
        <w:t>03.04.2024, номер відомостей про речове право: 54455743,</w:t>
      </w:r>
      <w:r>
        <w:rPr>
          <w:lang w:val="uk-UA" w:eastAsia="zh-CN" w:bidi="ar-SA"/>
        </w:rPr>
        <w:t xml:space="preserve"> керуючись статтями 12, 79-1, 93, 122, 123, частиною другою статті 134 Земельного кодексу України, статтею 6 Закону України «Про оренду землі», статтями 25, 50 Закону України «Про землеустрій», Законом України «Про регулювання містобудівної діяльності»,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пунктом 107 постанови Кабінету Міністрів України від 17.10.2012 № 1051 «</w:t>
      </w:r>
      <w:bookmarkStart w:id="0" w:name="n3"/>
      <w:bookmarkEnd w:id="0"/>
      <w:r>
        <w:rPr>
          <w:lang w:val="uk-UA" w:eastAsia="zh-CN" w:bidi="ar-SA"/>
        </w:rPr>
        <w:t>Про затвер</w:t>
      </w:r>
      <w:r>
        <w:rPr>
          <w:lang w:val="uk-UA" w:eastAsia="ar-SA" w:bidi="ar-SA"/>
        </w:rPr>
        <w:t xml:space="preserve">дження Порядку ведення Державного земельного кадастру», </w:t>
      </w:r>
      <w:r>
        <w:rPr>
          <w:rFonts w:eastAsia="Times New Roman" w:cs="Times New Roman"/>
          <w:b w:val="false"/>
          <w:bCs w:val="false"/>
          <w:i w:val="false"/>
          <w:caps w:val="false"/>
          <w:smallCaps w:val="false"/>
          <w:color w:val="000000"/>
          <w:spacing w:val="-4"/>
          <w:kern w:val="0"/>
          <w:sz w:val="28"/>
          <w:szCs w:val="28"/>
          <w:lang w:val="uk-UA" w:eastAsia="zh-CN" w:bidi="ar-SA"/>
        </w:rPr>
        <w:t>Генеральним планом міста Луцька, затвердженого рішенням Луцької міської ради від 23.02.2022 № 26/49 “Про затвердження містобудівної документації проєкт «м. Луцьк. Внесення змін до генерального плану»”</w:t>
      </w:r>
      <w:r>
        <w:rPr>
          <w:lang w:val="uk-UA" w:eastAsia="ar-SA" w:bidi="ar-SA"/>
        </w:rPr>
        <w:t>, міська рада</w:t>
      </w:r>
    </w:p>
    <w:p>
      <w:pPr>
        <w:pStyle w:val="Normal"/>
        <w:widowControl/>
        <w:suppressAutoHyphens w:val="true"/>
        <w:overflowPunct w:val="true"/>
        <w:bidi w:val="0"/>
        <w:spacing w:before="0" w:after="0"/>
        <w:ind w:left="0" w:right="0" w:firstLine="567"/>
        <w:jc w:val="both"/>
        <w:rPr>
          <w:lang w:val="uk-UA" w:eastAsia="ar-SA" w:bidi="ar-SA"/>
        </w:rPr>
      </w:pPr>
      <w:r>
        <w:rPr>
          <w:lang w:val="uk-UA" w:eastAsia="ar-SA" w:bidi="ar-SA"/>
        </w:rPr>
      </w:r>
    </w:p>
    <w:p>
      <w:pPr>
        <w:pStyle w:val="Normal"/>
        <w:widowControl/>
        <w:suppressAutoHyphens w:val="true"/>
        <w:overflowPunct w:val="true"/>
        <w:bidi w:val="0"/>
        <w:spacing w:before="0" w:after="0"/>
        <w:ind w:left="0" w:right="0" w:hanging="0"/>
        <w:jc w:val="both"/>
        <w:rPr/>
      </w:pPr>
      <w:r>
        <w:rPr/>
        <w:t>ВИРІШИЛА:</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t xml:space="preserve">1. Надати </w:t>
      </w:r>
      <w:r>
        <w:rPr>
          <w:lang w:val="uk-UA" w:eastAsia="zh-CN" w:bidi="ar-SA"/>
        </w:rPr>
        <w:t>громадян</w:t>
      </w:r>
      <w:r>
        <w:rPr>
          <w:rFonts w:eastAsia="Times New Roman" w:cs="Times New Roman"/>
          <w:bCs/>
          <w:color w:val="auto"/>
          <w:kern w:val="0"/>
          <w:sz w:val="28"/>
          <w:szCs w:val="24"/>
          <w:lang w:val="uk-UA" w:eastAsia="zh-CN" w:bidi="ar-SA"/>
        </w:rPr>
        <w:t xml:space="preserve">ину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 xml:space="preserve">Чубосі Миколі Омеляновичу </w:t>
      </w:r>
      <w:r>
        <w:rPr/>
        <w:t>дозвіл на розроблення про</w:t>
      </w:r>
      <w:r>
        <w:rPr>
          <w:rFonts w:eastAsia="Times New Roman" w:cs="Times New Roman"/>
          <w:bCs/>
          <w:color w:val="auto"/>
          <w:kern w:val="0"/>
          <w:sz w:val="28"/>
          <w:szCs w:val="24"/>
          <w:lang w:val="uk-UA" w:eastAsia="zh-CN" w:bidi="ar-SA"/>
        </w:rPr>
        <w:t>є</w:t>
      </w:r>
      <w:r>
        <w:rPr/>
        <w:t>кту землеустрою щодо відведення земельної ділянки на умовах оренди</w:t>
      </w:r>
      <w:r>
        <w:rPr>
          <w:lang w:val="uk-UA" w:eastAsia="zh-CN" w:bidi="ar-SA"/>
        </w:rPr>
        <w:t xml:space="preserve"> для будівництва та</w:t>
      </w:r>
      <w:r>
        <w:rPr/>
        <w:t xml:space="preserve"> обслуговування жилого будинку, г</w:t>
      </w:r>
      <w:r>
        <w:rPr>
          <w:lang w:val="uk-UA" w:eastAsia="zh-CN" w:bidi="ar-SA"/>
        </w:rPr>
        <w:t xml:space="preserve">осподарських будівель і споруд [02.01 - для будівництва і обслуговування житлового будинку, господарських будівель і споруд (присадибна ділянка)]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Ківерцівській, 29</w:t>
      </w:r>
      <w:r>
        <w:rPr>
          <w:lang w:val="uk-UA" w:eastAsia="zh-CN" w:bidi="ar-SA"/>
        </w:rPr>
        <w:t xml:space="preserve"> у м. Луцьку, орієнтовною площею 0,</w:t>
      </w:r>
      <w:r>
        <w:rPr>
          <w:rFonts w:eastAsia="Times New Roman" w:cs="Times New Roman"/>
          <w:bCs/>
          <w:color w:val="auto"/>
          <w:kern w:val="0"/>
          <w:sz w:val="28"/>
          <w:szCs w:val="24"/>
          <w:lang w:val="uk-UA" w:eastAsia="zh-CN" w:bidi="ar-SA"/>
        </w:rPr>
        <w:t>10</w:t>
      </w:r>
      <w:r>
        <w:rPr>
          <w:lang w:val="uk-UA" w:eastAsia="zh-CN" w:bidi="ar-SA"/>
        </w:rPr>
        <w:t> га, з земель комунальної власності, згідно з додатком.</w:t>
      </w:r>
    </w:p>
    <w:p>
      <w:pPr>
        <w:pStyle w:val="Normal"/>
        <w:widowControl/>
        <w:suppressAutoHyphens w:val="true"/>
        <w:overflowPunct w:val="true"/>
        <w:bidi w:val="0"/>
        <w:spacing w:before="0" w:after="0"/>
        <w:ind w:left="0" w:right="0" w:firstLine="567"/>
        <w:jc w:val="both"/>
        <w:rPr/>
      </w:pPr>
      <w:r>
        <w:rPr/>
        <w:t>Про</w:t>
      </w:r>
      <w:r>
        <w:rPr>
          <w:rFonts w:eastAsia="Times New Roman" w:cs="Times New Roman"/>
          <w:bCs/>
          <w:color w:val="auto"/>
          <w:kern w:val="0"/>
          <w:sz w:val="28"/>
          <w:szCs w:val="24"/>
          <w:lang w:val="uk-UA" w:eastAsia="zh-CN" w:bidi="ar-SA"/>
        </w:rPr>
        <w:t>є</w:t>
      </w:r>
      <w:r>
        <w:rPr/>
        <w:t>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overflowPunct w:val="true"/>
        <w:bidi w:val="0"/>
        <w:spacing w:before="0" w:after="0"/>
        <w:ind w:left="0" w:right="0" w:firstLine="567"/>
        <w:jc w:val="both"/>
        <w:rPr/>
      </w:pPr>
      <w:r>
        <w:rPr/>
        <w:t xml:space="preserve">2. </w:t>
      </w:r>
      <w:r>
        <w:rP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firstLine="567"/>
        <w:jc w:val="both"/>
        <w:rPr/>
      </w:pPr>
      <w:r>
        <w:rPr/>
      </w:r>
    </w:p>
    <w:p>
      <w:pPr>
        <w:pStyle w:val="Normal"/>
        <w:widowControl/>
        <w:suppressAutoHyphens w:val="true"/>
        <w:overflowPunct w:val="true"/>
        <w:bidi w:val="0"/>
        <w:spacing w:before="0" w:after="0"/>
        <w:ind w:left="0" w:right="0" w:hanging="0"/>
        <w:jc w:val="both"/>
        <w:rPr/>
      </w:pPr>
      <w:r>
        <w:rPr>
          <w:lang w:val="uk-UA"/>
        </w:rPr>
        <w:t>Міський голова                                                                                  Ігор ПОЛІЩУК</w:t>
      </w:r>
    </w:p>
    <w:p>
      <w:pPr>
        <w:pStyle w:val="Normal"/>
        <w:rPr>
          <w:sz w:val="27"/>
          <w:szCs w:val="27"/>
        </w:rPr>
      </w:pPr>
      <w:r>
        <w:rPr>
          <w:sz w:val="27"/>
          <w:szCs w:val="27"/>
        </w:rPr>
        <w:t xml:space="preserve">  </w:t>
      </w:r>
    </w:p>
    <w:p>
      <w:pPr>
        <w:pStyle w:val="Normal"/>
        <w:rPr>
          <w:sz w:val="27"/>
          <w:szCs w:val="27"/>
        </w:rPr>
      </w:pPr>
      <w:r>
        <w:rPr>
          <w:sz w:val="27"/>
          <w:szCs w:val="27"/>
        </w:rPr>
      </w:r>
    </w:p>
    <w:p>
      <w:pPr>
        <w:pStyle w:val="Normal"/>
        <w:widowControl w:val="false"/>
        <w:jc w:val="both"/>
        <w:rPr>
          <w:i w:val="false"/>
          <w:i w:val="false"/>
          <w:iCs w:val="false"/>
        </w:rPr>
      </w:pPr>
      <w:r>
        <w:rPr>
          <w:rFonts w:eastAsia="Times New Roman" w:cs="Times New Roman"/>
          <w:i w:val="false"/>
          <w:iCs w:val="false"/>
          <w:color w:val="auto"/>
          <w:kern w:val="0"/>
          <w:sz w:val="24"/>
          <w:szCs w:val="24"/>
          <w:lang w:val="uk-UA" w:eastAsia="zh-CN" w:bidi="ar-SA"/>
        </w:rPr>
        <w:t>Туз</w:t>
      </w:r>
      <w:r>
        <w:rPr>
          <w:i w:val="false"/>
          <w:iCs w:val="false"/>
          <w:sz w:val="24"/>
          <w:lang w:val="uk-UA"/>
        </w:rPr>
        <w:t xml:space="preserve"> 777 8</w:t>
      </w:r>
      <w:r>
        <w:rPr>
          <w:rFonts w:eastAsia="Times New Roman" w:cs="Times New Roman"/>
          <w:i w:val="false"/>
          <w:iCs w:val="false"/>
          <w:color w:val="auto"/>
          <w:kern w:val="0"/>
          <w:sz w:val="24"/>
          <w:szCs w:val="24"/>
          <w:lang w:val="uk-UA" w:eastAsia="zh-CN" w:bidi="ar-SA"/>
        </w:rPr>
        <w:t>6</w:t>
      </w:r>
      <w:r>
        <w:rPr>
          <w:i w:val="false"/>
          <w:iCs w:val="false"/>
          <w:sz w:val="24"/>
          <w:lang w:val="uk-UA"/>
        </w:rPr>
        <w:t>3</w:t>
      </w:r>
    </w:p>
    <w:sectPr>
      <w:type w:val="nextPage"/>
      <w:pgSz w:w="11906" w:h="16838"/>
      <w:pgMar w:left="1766" w:right="567" w:header="0" w:top="813" w:footer="0" w:bottom="1852"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7"/>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bCs/>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11">
    <w:name w:val="Основной шрифт абзаца1"/>
    <w:qFormat/>
    <w:rPr/>
  </w:style>
  <w:style w:type="character" w:styleId="Style13">
    <w:name w:val="Гіперпосилання"/>
    <w:rPr>
      <w:color w:val="000080"/>
      <w:u w:val="single"/>
      <w:lang w:val="zxx" w:eastAsia="zxx" w:bidi="zxx"/>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Style19">
    <w:name w:val="Название объекта"/>
    <w:basedOn w:val="Normal"/>
    <w:qFormat/>
    <w:pPr>
      <w:suppressLineNumbers/>
      <w:spacing w:before="120" w:after="120"/>
    </w:pPr>
    <w:rPr>
      <w:rFonts w:ascii="Times New Roman" w:hAnsi="Times New Roman" w:cs="Arial"/>
      <w:i/>
      <w:iCs/>
      <w:sz w:val="28"/>
      <w:szCs w:val="24"/>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bCs w:val="false"/>
      <w:sz w:val="20"/>
      <w:szCs w:val="20"/>
      <w:lang w:val="en-US"/>
    </w:rPr>
  </w:style>
  <w:style w:type="paragraph" w:styleId="Style22">
    <w:name w:val="Вміст таблиці"/>
    <w:basedOn w:val="Normal"/>
    <w:qFormat/>
    <w:pPr>
      <w:widowControl w:val="false"/>
      <w:suppressLineNumbers/>
    </w:pPr>
    <w:rPr/>
  </w:style>
  <w:style w:type="paragraph" w:styleId="Style23">
    <w:name w:val="Заголовок таблиці"/>
    <w:basedOn w:val="Style22"/>
    <w:qFormat/>
    <w:pPr>
      <w:suppressLineNumbers/>
      <w:jc w:val="center"/>
    </w:pPr>
    <w:rPr>
      <w:b/>
      <w:bC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1285</TotalTime>
  <Application>LibreOffice/7.1.5.2$Windows_X86_64 LibreOffice_project/85f04e9f809797b8199d13c421bd8a2b025d52b5</Application>
  <AppVersion>15.0000</AppVersion>
  <Pages>2</Pages>
  <Words>486</Words>
  <Characters>3131</Characters>
  <CharactersWithSpaces>3796</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2018-08-06T14:40:00Z</dcterms:created>
  <dc:creator>nkhmel</dc:creator>
  <dc:description/>
  <dc:language>uk-UA</dc:language>
  <cp:lastModifiedBy/>
  <cp:lastPrinted>2024-04-29T14:59:30Z</cp:lastPrinted>
  <dcterms:modified xsi:type="dcterms:W3CDTF">2024-04-29T15:01:43Z</dcterms:modified>
  <cp:revision>144</cp:revision>
  <dc:subject/>
  <dc:title> </dc:title>
</cp:coreProperties>
</file>

<file path=docProps/custom.xml><?xml version="1.0" encoding="utf-8"?>
<Properties xmlns="http://schemas.openxmlformats.org/officeDocument/2006/custom-properties" xmlns:vt="http://schemas.openxmlformats.org/officeDocument/2006/docPropsVTypes"/>
</file>