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Cs w:val="28"/>
        </w:rPr>
        <w:t xml:space="preserve">до проєкту рішення Луцької міської ради </w:t>
      </w:r>
    </w:p>
    <w:p>
      <w:pPr>
        <w:pStyle w:val="Normal"/>
        <w:jc w:val="center"/>
        <w:rPr/>
      </w:pPr>
      <w:r>
        <w:rPr>
          <w:rFonts w:eastAsia="Times New Roman" w:cs="Times New Roman"/>
          <w:spacing w:val="-1"/>
          <w:szCs w:val="28"/>
        </w:rPr>
        <w:t>«Про Програму “Впровадження міжнародного проєкту</w:t>
      </w:r>
    </w:p>
    <w:p>
      <w:pPr>
        <w:pStyle w:val="Normal"/>
        <w:jc w:val="center"/>
        <w:rPr/>
      </w:pPr>
      <w:r>
        <w:rPr>
          <w:rFonts w:eastAsia="Times New Roman" w:cs="Times New Roman"/>
          <w:spacing w:val="-1"/>
          <w:szCs w:val="28"/>
        </w:rPr>
        <w:t>“</w:t>
      </w:r>
      <w:r>
        <w:rPr>
          <w:rFonts w:eastAsia="Times New Roman" w:cs="Times New Roman"/>
          <w:spacing w:val="-1"/>
          <w:szCs w:val="28"/>
        </w:rPr>
        <w:t>Дике життя у великому місті: захист і промоція дикої природи</w:t>
        <w:br/>
        <w:t>й біорізноманіття в Луцьку та Жешуві” на 2024–2026 роки”»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left"/>
        <w:rPr/>
      </w:pPr>
      <w:r>
        <w:rPr>
          <w:b/>
          <w:color w:val="000000"/>
          <w:szCs w:val="28"/>
        </w:rPr>
        <w:t>1. Потреба і мета прийняття рішення</w:t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/>
      </w:pPr>
      <w:r>
        <w:rPr>
          <w:rFonts w:eastAsia="Times New Roman" w:cs="Times New Roman"/>
          <w:color w:val="000000"/>
          <w:spacing w:val="-1"/>
          <w:sz w:val="28"/>
          <w:szCs w:val="28"/>
          <w:lang w:val="uk-UA"/>
        </w:rPr>
        <w:t>Потреба прийняття рішення обумовлена необхідністю виділення з міського бюджету коштів для співфінансування міжнародного проєкту «Дике життя у великому місті: захист і промоція дикої природи й біорізноманіття в Луцьку та Жешуві».</w:t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/>
      </w:pPr>
      <w:r>
        <w:rPr>
          <w:rFonts w:eastAsia="Times New Roman" w:cs="Times New Roman"/>
          <w:color w:val="000000"/>
          <w:spacing w:val="-1"/>
          <w:sz w:val="28"/>
          <w:szCs w:val="28"/>
          <w:lang w:val="uk-UA"/>
        </w:rPr>
        <w:t xml:space="preserve">Мета прийняття рішення – успішна реалізація міжнародного проєкту «Дике життя у великому місті: захист і промоція дикої природи й біорізноманіття в Луцьку та Жешуві». </w:t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>
          <w:rFonts w:eastAsia="Times New Roman" w:cs="Times New Roman"/>
          <w:b/>
          <w:b/>
          <w:color w:val="000000"/>
          <w:spacing w:val="-1"/>
          <w:sz w:val="28"/>
          <w:szCs w:val="28"/>
          <w:lang w:val="uk-UA"/>
        </w:rPr>
      </w:pPr>
      <w:r>
        <w:rPr/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/>
      </w:pPr>
      <w:r>
        <w:rPr>
          <w:b/>
          <w:szCs w:val="28"/>
        </w:rPr>
        <w:t>2. Прогнозовані суспільні, економічні, фінансові та юридичні наслідки прийняття рішення</w:t>
      </w:r>
    </w:p>
    <w:p>
      <w:pPr>
        <w:pStyle w:val="Normal"/>
        <w:ind w:firstLine="567"/>
        <w:jc w:val="both"/>
        <w:rPr/>
      </w:pPr>
      <w:r>
        <w:rPr>
          <w:szCs w:val="28"/>
        </w:rPr>
        <w:t>В результаті прийняття рішення буде можливою реалізація міжнародного проєкту «</w:t>
      </w:r>
      <w:r>
        <w:rPr>
          <w:rFonts w:eastAsia="Times New Roman" w:cs="Times New Roman"/>
          <w:color w:val="000000"/>
          <w:spacing w:val="-1"/>
          <w:szCs w:val="28"/>
        </w:rPr>
        <w:t>Дике життя у великому місті: захист і промоція дикої природи й біорізноманіття в Луцьку та Жешуві</w:t>
      </w:r>
      <w:r>
        <w:rPr>
          <w:szCs w:val="28"/>
        </w:rPr>
        <w:t xml:space="preserve">», який </w:t>
      </w:r>
      <w:r>
        <w:rPr>
          <w:rFonts w:eastAsia="Times New Roman" w:cs="Times New Roman"/>
          <w:szCs w:val="28"/>
          <w:lang w:bidi="ar-SA"/>
        </w:rPr>
        <w:t>впроваджуватиметься виконавчим комітетом Луцької міської ради</w:t>
      </w:r>
      <w:r>
        <w:rPr>
          <w:bCs/>
          <w:szCs w:val="28"/>
        </w:rPr>
        <w:t xml:space="preserve"> (Головний партнер) та муніципалітетом міста Жешув, Республіка Польща (Партнер) в </w:t>
      </w:r>
      <w:r>
        <w:rPr>
          <w:rFonts w:cs="Arial"/>
          <w:bCs/>
          <w:szCs w:val="28"/>
        </w:rPr>
        <w:t xml:space="preserve">межах </w:t>
      </w:r>
      <w:r>
        <w:rPr>
          <w:bCs/>
          <w:szCs w:val="28"/>
        </w:rPr>
        <w:t xml:space="preserve">Програми </w:t>
      </w:r>
      <w:r>
        <w:rPr>
          <w:rFonts w:cs="Times New Roman"/>
          <w:color w:val="000000"/>
          <w:spacing w:val="-1"/>
          <w:szCs w:val="28"/>
          <w:lang w:eastAsia="uk-UA"/>
        </w:rPr>
        <w:t xml:space="preserve">Interreg NEXT Польща–Україна 2021–2027 </w:t>
      </w:r>
      <w:r>
        <w:rPr>
          <w:bCs/>
          <w:color w:val="000000"/>
          <w:szCs w:val="28"/>
        </w:rPr>
        <w:t>та рекомендований до співфінансування з коштів Європейського Союзу</w:t>
      </w:r>
      <w:r>
        <w:rPr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szCs w:val="28"/>
        </w:rPr>
        <w:t>За умови реалізації Програми та відповідно до міжнародного проєкту очікуються такі результати:</w:t>
      </w:r>
    </w:p>
    <w:p>
      <w:pPr>
        <w:pStyle w:val="Normal"/>
        <w:ind w:firstLine="567"/>
        <w:jc w:val="both"/>
        <w:rPr/>
      </w:pPr>
      <w:r>
        <w:rPr>
          <w:rFonts w:cs="Times New Roman"/>
          <w:color w:val="000000"/>
          <w:spacing w:val="-1"/>
          <w:szCs w:val="28"/>
          <w:lang w:eastAsia="uk-UA"/>
        </w:rPr>
        <w:t>відновлення об’єкта природи та створення природного парку на березі річки Стир, як місця рекреації, пізнання природи</w:t>
      </w:r>
      <w:r>
        <w:rPr>
          <w:color w:val="000000"/>
          <w:spacing w:val="-1"/>
          <w:szCs w:val="28"/>
          <w:lang w:eastAsia="uk-UA"/>
        </w:rPr>
        <w:t>;</w:t>
      </w:r>
    </w:p>
    <w:p>
      <w:pPr>
        <w:pStyle w:val="Normal"/>
        <w:ind w:firstLine="567"/>
        <w:jc w:val="both"/>
        <w:rPr/>
      </w:pPr>
      <w:r>
        <w:rPr>
          <w:rFonts w:cs="Courier New"/>
          <w:color w:val="000000"/>
          <w:spacing w:val="-1"/>
          <w:szCs w:val="28"/>
          <w:lang w:eastAsia="ru-RU"/>
        </w:rPr>
        <w:t xml:space="preserve">підвищення обізнаності різних категорій населення про дику природу та біорізноманіття, мережу </w:t>
      </w:r>
      <w:r>
        <w:rPr>
          <w:rFonts w:cs="Times New Roman"/>
          <w:color w:val="000000"/>
          <w:spacing w:val="-1"/>
          <w:szCs w:val="28"/>
          <w:lang w:val="en-US" w:eastAsia="uk-UA"/>
        </w:rPr>
        <w:t>Natura</w:t>
      </w:r>
      <w:r>
        <w:rPr>
          <w:rFonts w:cs="Times New Roman"/>
          <w:color w:val="000000"/>
          <w:spacing w:val="-1"/>
          <w:szCs w:val="28"/>
          <w:lang w:eastAsia="uk-UA"/>
        </w:rPr>
        <w:t xml:space="preserve"> 2000, Смарагдову мережу, а також про необхідність берегти світ природи;</w:t>
      </w:r>
    </w:p>
    <w:p>
      <w:pPr>
        <w:pStyle w:val="Normal"/>
        <w:ind w:firstLine="567"/>
        <w:jc w:val="both"/>
        <w:rPr/>
      </w:pPr>
      <w:r>
        <w:rPr>
          <w:rFonts w:cs="Times New Roman"/>
          <w:color w:val="000000"/>
          <w:spacing w:val="-1"/>
          <w:szCs w:val="28"/>
          <w:lang w:eastAsia="uk-UA"/>
        </w:rPr>
        <w:t>покращення компетенцій та підвищення кваліфікації фахівців сфер природної спадщини, екології, просторового планування, туризму і т.д.;</w:t>
      </w:r>
    </w:p>
    <w:p>
      <w:pPr>
        <w:pStyle w:val="Normal"/>
        <w:ind w:firstLine="567"/>
        <w:jc w:val="both"/>
        <w:rPr/>
      </w:pPr>
      <w:r>
        <w:rPr>
          <w:rFonts w:cs="Times New Roman"/>
          <w:color w:val="000000"/>
          <w:spacing w:val="-1"/>
          <w:szCs w:val="28"/>
          <w:lang w:eastAsia="uk-UA"/>
        </w:rPr>
        <w:t>отримання плану дій щодо збереження та розвитку природних об'єктів, заказників, територій Смарагдової мережі у місті Луцьку у вигляді програмного документа;</w:t>
      </w:r>
    </w:p>
    <w:p>
      <w:pPr>
        <w:pStyle w:val="Normal"/>
        <w:ind w:firstLine="567"/>
        <w:jc w:val="both"/>
        <w:rPr/>
      </w:pPr>
      <w:r>
        <w:rPr>
          <w:bCs/>
          <w:color w:val="000000"/>
          <w:spacing w:val="-1"/>
          <w:szCs w:val="28"/>
          <w:lang w:eastAsia="uk-UA"/>
        </w:rPr>
        <w:t>поглиблення співпраці з побратимським містом Жешув, Республіка Польща;</w:t>
      </w:r>
    </w:p>
    <w:p>
      <w:pPr>
        <w:pStyle w:val="Normal"/>
        <w:ind w:firstLine="567"/>
        <w:jc w:val="both"/>
        <w:rPr/>
      </w:pPr>
      <w:r>
        <w:rPr>
          <w:bCs/>
          <w:color w:val="000000"/>
          <w:spacing w:val="-1"/>
          <w:sz w:val="28"/>
          <w:szCs w:val="28"/>
          <w:lang w:val="uk-UA" w:eastAsia="uk-UA"/>
        </w:rPr>
        <w:t>підтвердження позитивного іміджу Луцької міської територіальної громади як активного учасника міжнародних грантових програм.</w:t>
      </w:r>
    </w:p>
    <w:p>
      <w:pPr>
        <w:pStyle w:val="Normal"/>
        <w:tabs>
          <w:tab w:val="clear" w:pos="709"/>
          <w:tab w:val="left" w:pos="360" w:leader="none"/>
        </w:tabs>
        <w:suppressAutoHyphens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360" w:leader="none"/>
        </w:tabs>
        <w:suppressAutoHyphens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>
          <w:color w:val="000000"/>
          <w:sz w:val="28"/>
          <w:szCs w:val="28"/>
          <w:lang w:val="uk-UA"/>
        </w:rPr>
        <w:t>Начальник управління міжнародного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співробітництва та проектної діяльності                            </w:t>
        <w:tab/>
        <w:t xml:space="preserve">   Анна ВІНЦЮК</w:t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Гіперпосилання1"/>
    <w:qFormat/>
    <w:rPr>
      <w:color w:val="000080"/>
      <w:u w:val="single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styleId="Style19">
    <w:name w:val="Title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Application>LibreOffice/6.3.4.2$Windows_X86_64 LibreOffice_project/60da17e045e08f1793c57c00ba83cdfce946d0aa</Application>
  <Pages>1</Pages>
  <Words>275</Words>
  <Characters>1884</Characters>
  <CharactersWithSpaces>2172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2015-05-07T14:49:00Z</dcterms:created>
  <dc:creator/>
  <dc:description/>
  <dc:language>pl-PL</dc:language>
  <cp:lastModifiedBy/>
  <cp:lastPrinted>2023-12-13T09:52:57Z</cp:lastPrinted>
  <dcterms:modified xsi:type="dcterms:W3CDTF">2024-05-10T12:30:13Z</dcterms:modified>
  <cp:revision>56</cp:revision>
  <dc:subject/>
  <dc:title>мвк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