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2112904228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rFonts w:cs="Times New Roman"/>
          <w:sz w:val="28"/>
          <w:szCs w:val="28"/>
          <w:lang w:val="uk-UA" w:eastAsia="zh-CN" w:bidi="ar-SA"/>
        </w:rPr>
        <w:t>Про зміну  Луцькій  міській територіальній</w:t>
      </w:r>
    </w:p>
    <w:p>
      <w:pPr>
        <w:pStyle w:val="Normal"/>
        <w:rPr>
          <w:sz w:val="28"/>
          <w:szCs w:val="28"/>
        </w:rPr>
      </w:pPr>
      <w:r>
        <w:rPr>
          <w:rFonts w:cs="Times New Roman"/>
          <w:sz w:val="28"/>
          <w:szCs w:val="28"/>
          <w:lang w:val="uk-UA" w:eastAsia="zh-CN" w:bidi="ar-SA"/>
        </w:rPr>
        <w:t xml:space="preserve">громаді, від  імені  якої  діє  Луцька  міська </w:t>
      </w:r>
    </w:p>
    <w:p>
      <w:pPr>
        <w:pStyle w:val="Normal"/>
        <w:rPr>
          <w:sz w:val="28"/>
          <w:szCs w:val="28"/>
        </w:rPr>
      </w:pPr>
      <w:r>
        <w:rPr>
          <w:rFonts w:cs="Times New Roman"/>
          <w:sz w:val="28"/>
          <w:szCs w:val="28"/>
          <w:lang w:val="uk-UA" w:eastAsia="zh-CN" w:bidi="ar-SA"/>
        </w:rPr>
        <w:t xml:space="preserve">рада (землекористувач  </w:t>
      </w:r>
      <w:r>
        <w:rPr>
          <w:rFonts w:cs="Times New Roman"/>
          <w:sz w:val="27"/>
          <w:szCs w:val="27"/>
          <w:lang w:val="uk-UA" w:eastAsia="zh-CN" w:bidi="ar-SA"/>
        </w:rPr>
        <w:t>громадян</w:t>
      </w:r>
      <w:r>
        <w:rPr>
          <w:rFonts w:cs="Times New Roman"/>
          <w:sz w:val="27"/>
          <w:szCs w:val="27"/>
          <w:lang w:val="uk-UA" w:eastAsia="zh-CN" w:bidi="hi-IN"/>
        </w:rPr>
        <w:t xml:space="preserve">ин </w:t>
      </w:r>
      <w:r>
        <w:rPr>
          <w:rFonts w:cs="Times New Roman"/>
          <w:sz w:val="27"/>
          <w:szCs w:val="27"/>
          <w:lang w:val="uk-UA" w:eastAsia="ar-SA" w:bidi="hi-IN"/>
        </w:rPr>
        <w:t>Купчин-</w:t>
      </w:r>
    </w:p>
    <w:p>
      <w:pPr>
        <w:pStyle w:val="Normal"/>
        <w:rPr>
          <w:sz w:val="28"/>
          <w:szCs w:val="28"/>
        </w:rPr>
      </w:pPr>
      <w:r>
        <w:rPr>
          <w:rFonts w:cs="Times New Roman"/>
          <w:sz w:val="27"/>
          <w:szCs w:val="27"/>
          <w:lang w:val="uk-UA" w:eastAsia="ar-SA" w:bidi="hi-IN"/>
        </w:rPr>
        <w:t>ський О.В</w:t>
      </w:r>
      <w:r>
        <w:rPr>
          <w:rFonts w:cs="Times New Roman"/>
          <w:sz w:val="28"/>
          <w:szCs w:val="28"/>
          <w:lang w:val="uk-UA" w:eastAsia="zh-CN" w:bidi="ar-SA"/>
        </w:rPr>
        <w:t>.),  цільового призначення земель-</w:t>
      </w:r>
    </w:p>
    <w:p>
      <w:pPr>
        <w:pStyle w:val="Normal"/>
        <w:rPr>
          <w:sz w:val="28"/>
          <w:szCs w:val="28"/>
        </w:rPr>
      </w:pPr>
      <w:r>
        <w:rPr>
          <w:rFonts w:cs="Times New Roman"/>
          <w:sz w:val="28"/>
          <w:szCs w:val="28"/>
          <w:lang w:val="uk-UA" w:eastAsia="zh-CN" w:bidi="ar-SA"/>
        </w:rPr>
        <w:t>н</w:t>
      </w:r>
      <w:r>
        <w:rPr>
          <w:rFonts w:cs="Times New Roman"/>
          <w:sz w:val="28"/>
          <w:szCs w:val="28"/>
          <w:lang w:val="uk-UA" w:eastAsia="zh-CN" w:bidi="ar-SA"/>
        </w:rPr>
        <w:t xml:space="preserve">ої ділянки та  надання  на  умовах  оренди </w:t>
      </w:r>
    </w:p>
    <w:p>
      <w:pPr>
        <w:pStyle w:val="Normal"/>
        <w:rPr>
          <w:sz w:val="28"/>
          <w:szCs w:val="28"/>
        </w:rPr>
      </w:pPr>
      <w:r>
        <w:rPr>
          <w:rFonts w:cs="Times New Roman"/>
          <w:sz w:val="28"/>
          <w:szCs w:val="28"/>
          <w:lang w:val="uk-UA" w:eastAsia="zh-CN" w:bidi="ar-SA"/>
        </w:rPr>
        <w:t xml:space="preserve">для будівництва та обслуговування жилого </w:t>
      </w:r>
    </w:p>
    <w:p>
      <w:pPr>
        <w:pStyle w:val="Normal"/>
        <w:rPr>
          <w:sz w:val="28"/>
          <w:szCs w:val="28"/>
        </w:rPr>
      </w:pPr>
      <w:r>
        <w:rPr>
          <w:rFonts w:cs="Times New Roman"/>
          <w:sz w:val="28"/>
          <w:szCs w:val="28"/>
          <w:lang w:val="uk-UA" w:eastAsia="zh-CN" w:bidi="ar-SA"/>
        </w:rPr>
        <w:t xml:space="preserve">будинку,  господарських  будівель і споруд </w:t>
      </w:r>
    </w:p>
    <w:p>
      <w:pPr>
        <w:pStyle w:val="Normal"/>
        <w:rPr>
          <w:sz w:val="28"/>
          <w:szCs w:val="28"/>
        </w:rPr>
      </w:pPr>
      <w:r>
        <w:rPr>
          <w:rFonts w:cs="Times New Roman"/>
          <w:sz w:val="28"/>
          <w:szCs w:val="28"/>
          <w:lang w:val="uk-UA" w:eastAsia="zh-CN" w:bidi="ar-SA"/>
        </w:rPr>
        <w:t xml:space="preserve">(02.01) на </w:t>
      </w:r>
      <w:r>
        <w:rPr>
          <w:rFonts w:cs="Times New Roman"/>
          <w:sz w:val="27"/>
          <w:szCs w:val="27"/>
          <w:lang w:val="uk-UA" w:eastAsia="ar-SA" w:bidi="ar-SA"/>
        </w:rPr>
        <w:t>вул. Героїв УПА, 87</w:t>
      </w:r>
      <w:r>
        <w:rPr>
          <w:rFonts w:cs="Times New Roman"/>
          <w:sz w:val="28"/>
          <w:szCs w:val="28"/>
          <w:lang w:val="uk-UA" w:eastAsia="ar-SA" w:bidi="ar-SA"/>
        </w:rPr>
        <w:t xml:space="preserve"> </w:t>
      </w:r>
      <w:r>
        <w:rPr>
          <w:rFonts w:cs="Times New Roman"/>
          <w:sz w:val="28"/>
          <w:szCs w:val="28"/>
          <w:lang w:val="uk-UA" w:eastAsia="zh-CN" w:bidi="ar-SA"/>
        </w:rPr>
        <w:t>у м. Луцьку</w:t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Розглянувши заяву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7"/>
          <w:szCs w:val="27"/>
          <w:highlight w:val="white"/>
          <w:lang w:val="uk-UA" w:eastAsia="ar-SA" w:bidi="ar-SA"/>
        </w:rPr>
        <w:t>громадян</w:t>
      </w:r>
      <w:r>
        <w:rPr>
          <w:rFonts w:eastAsia="SimSun;宋体" w:cs="Mangal"/>
          <w:b w:val="false"/>
          <w:bCs/>
          <w:i w:val="false"/>
          <w:iCs w:val="false"/>
          <w:caps w:val="false"/>
          <w:smallCaps w:val="false"/>
          <w:color w:val="auto"/>
          <w:spacing w:val="4"/>
          <w:kern w:val="2"/>
          <w:sz w:val="27"/>
          <w:szCs w:val="27"/>
          <w:highlight w:val="white"/>
          <w:lang w:val="uk-UA" w:eastAsia="zh-CN" w:bidi="hi-IN"/>
        </w:rPr>
        <w:t>ина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7"/>
          <w:szCs w:val="27"/>
          <w:highlight w:val="white"/>
          <w:lang w:val="uk-UA" w:eastAsia="ar-SA" w:bidi="ar-SA"/>
        </w:rPr>
        <w:t xml:space="preserve"> Купчинськ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2"/>
          <w:sz w:val="27"/>
          <w:szCs w:val="27"/>
          <w:highlight w:val="white"/>
          <w:lang w:val="uk-UA" w:eastAsia="ar-SA" w:bidi="hi-IN"/>
        </w:rPr>
        <w:t>ого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7"/>
          <w:szCs w:val="27"/>
          <w:highlight w:val="white"/>
          <w:lang w:val="uk-UA" w:eastAsia="ar-SA" w:bidi="ar-SA"/>
        </w:rPr>
        <w:t xml:space="preserve"> Олександра Володимировича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щодо надання на умовах оренди земельної ділянки із зміною цільового призначення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7"/>
          <w:szCs w:val="27"/>
          <w:lang w:val="uk-UA" w:eastAsia="ar-SA" w:bidi="ar-SA"/>
        </w:rPr>
        <w:t>вул. Героїв УПА, 87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у м. Луцьку для будівництва та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, матеріали проєкту землеустрою щодо відведення земельної ділянки (зміни цільового призначен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ня)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громадянин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Купчинсько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му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Олександр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ові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Володимирович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у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на вул. Героїв УПА, 87 у м. Луцьку,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витяг з Державного земельного кадастру про земельну діля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нку 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30.04.2024</w:t>
        <w:br/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№ НВ-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0500484462024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, керуючись статтями 12, 20, 79-1, 93, 96, 122, 123-126, частиною другою статті 134, 186 Земельного кодексу України, статтями 29, 50 Закону України «Про землеустрій», статтями 4-6, 16,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Закону України «Про внесення змін до деяких законодавчих актів України щодо розмежування земель державної та комунальної власності», статтями 4, 6 Закону України «Про державну реєстрацію речових прав на нерухоме майно та їх обтяжень», пунктами 66-67, 75 постанови Кабінету Міністрів України від 17.10.2012 № 1051 «Про затвердження Порядку ведення Державного земельного кадастру», статтями 26, 33 Закону України «Про місцеве самоврядування в Україні», Генеральним планом міста Луцька, затвердженим рішенням Луцької міської ради від 23.02.2022 № 26/49 “Про затвердження містобудівної документації проєкт «м. Луцьк. Внесення змін до генерального плану»”,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ind w:left="0"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cs="Times New Roman"/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1. Затвердити проєкт землеустрою щодо відведення земельної ділянки комунальної власності (зміни цільового призначення)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7"/>
          <w:szCs w:val="27"/>
          <w:lang w:val="uk-UA" w:eastAsia="ar-SA" w:bidi="ar-SA"/>
        </w:rPr>
        <w:t>вул. Героїв УПА, 87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площею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7"/>
          <w:szCs w:val="27"/>
          <w:lang w:val="uk-UA" w:eastAsia="zh-CN" w:bidi="ar-SA"/>
        </w:rPr>
        <w:t>0,0</w:t>
      </w:r>
      <w:r>
        <w:rPr>
          <w:rFonts w:eastAsia="Segoe UI" w:cs="Tahoma"/>
          <w:b w:val="false"/>
          <w:i w:val="false"/>
          <w:caps w:val="false"/>
          <w:smallCaps w:val="false"/>
          <w:color w:val="000000"/>
          <w:spacing w:val="-4"/>
          <w:kern w:val="0"/>
          <w:sz w:val="27"/>
          <w:szCs w:val="27"/>
          <w:lang w:val="uk-UA" w:eastAsia="zh-CN" w:bidi="hi-IN"/>
        </w:rPr>
        <w:t>071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7"/>
          <w:szCs w:val="27"/>
          <w:lang w:val="uk-UA" w:eastAsia="zh-CN" w:bidi="ar-SA"/>
        </w:rPr>
        <w:t> га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0710100000:2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2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: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022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:00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59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для будівництва та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2. Змінити Луцькій міській територіальній громаді, від імені якої діє Луцька міська рада, цільове призначення земельної ділянки комунальної власності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7"/>
          <w:szCs w:val="27"/>
          <w:lang w:val="uk-UA" w:eastAsia="ar-SA" w:bidi="ar-SA"/>
        </w:rPr>
        <w:t>вул. Героїв УПА, 87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площею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7"/>
          <w:szCs w:val="27"/>
          <w:highlight w:val="white"/>
          <w:lang w:val="uk-UA" w:eastAsia="zh-CN" w:bidi="ar-SA"/>
        </w:rPr>
        <w:t>0,0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7"/>
          <w:szCs w:val="27"/>
          <w:highlight w:val="white"/>
          <w:lang w:val="uk-UA" w:eastAsia="zh-CN" w:bidi="hi-IN"/>
        </w:rPr>
        <w:t>071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7"/>
          <w:szCs w:val="27"/>
          <w:highlight w:val="white"/>
          <w:lang w:val="uk-UA" w:eastAsia="zh-CN" w:bidi="ar-SA"/>
        </w:rPr>
        <w:t> га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0710100000:2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2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: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022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:00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59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з «для ведення городництва» (01.07 – для городництва) на «для будівництва та обслуговування жилого будинку, господарських будівель і споруд»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02.01 – для будівництва і обслуговування житлового будинку, господарських будівель і споруд (присадибна ділянка)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en-US" w:eastAsia="zh-CN" w:bidi="ar-SA"/>
        </w:rPr>
        <w:t>]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3. Змінити Луцькій міській територіальній громаді, від імені якої діє Луцька міська рада, категорію земель земельної ділянки комунальної власності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7"/>
          <w:szCs w:val="27"/>
          <w:lang w:val="uk-UA" w:eastAsia="ar-SA" w:bidi="ar-SA"/>
        </w:rPr>
        <w:t>вул. Героїв УПА, 87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площею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7"/>
          <w:szCs w:val="27"/>
          <w:highlight w:val="white"/>
          <w:lang w:val="uk-UA" w:eastAsia="zh-CN" w:bidi="ar-SA"/>
        </w:rPr>
        <w:t>0,0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7"/>
          <w:szCs w:val="27"/>
          <w:highlight w:val="white"/>
          <w:lang w:val="uk-UA" w:eastAsia="zh-CN" w:bidi="hi-IN"/>
        </w:rPr>
        <w:t>071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7"/>
          <w:szCs w:val="27"/>
          <w:highlight w:val="white"/>
          <w:lang w:val="uk-UA" w:eastAsia="zh-CN" w:bidi="ar-SA"/>
        </w:rPr>
        <w:t> га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0710100000:2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2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: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022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:00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59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з «землі сільськогосподарського призначення» на «землі житлової та громадської забудови».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4.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Надати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громадянин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Купчинсько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му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Олександр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ові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Володимирович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земельну ділянку 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вул. Героїв УПА, 87 у м. Луцьку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на умовах оренди строком на 25 років з дати укладення договор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у оренди землі, площею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7"/>
          <w:szCs w:val="27"/>
          <w:highlight w:val="white"/>
          <w:lang w:val="uk-UA" w:eastAsia="zh-CN" w:bidi="ar-SA"/>
        </w:rPr>
        <w:t>0,0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7"/>
          <w:szCs w:val="27"/>
          <w:highlight w:val="white"/>
          <w:lang w:val="uk-UA" w:eastAsia="zh-CN" w:bidi="hi-IN"/>
        </w:rPr>
        <w:t>071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7"/>
          <w:szCs w:val="27"/>
          <w:highlight w:val="white"/>
          <w:lang w:val="uk-UA" w:eastAsia="zh-CN" w:bidi="ar-SA"/>
        </w:rPr>
        <w:t> га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0710100000:2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2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: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022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:00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59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для будівництва та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, згідно з додатком.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5. Укласти з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громадянин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ом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Купчинськ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им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Олександр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ом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Володимирович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ем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0710100000:2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2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: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022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:00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59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6. Зобов’язати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7"/>
          <w:szCs w:val="27"/>
          <w:highlight w:val="white"/>
          <w:u w:val="none"/>
          <w:lang w:val="uk-UA" w:eastAsia="ar-SA" w:bidi="ar-SA"/>
        </w:rPr>
        <w:t>громадян</w:t>
      </w:r>
      <w:r>
        <w:rPr>
          <w:rFonts w:eastAsia="SimSun;宋体" w:cs="Mangal"/>
          <w:b w:val="false"/>
          <w:bCs/>
          <w:i w:val="false"/>
          <w:iCs w:val="false"/>
          <w:caps w:val="false"/>
          <w:smallCaps w:val="false"/>
          <w:color w:val="auto"/>
          <w:spacing w:val="4"/>
          <w:kern w:val="2"/>
          <w:sz w:val="27"/>
          <w:szCs w:val="27"/>
          <w:highlight w:val="white"/>
          <w:u w:val="none"/>
          <w:lang w:val="uk-UA" w:eastAsia="zh-CN" w:bidi="hi-IN"/>
        </w:rPr>
        <w:t>ина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7"/>
          <w:szCs w:val="27"/>
          <w:highlight w:val="white"/>
          <w:u w:val="none"/>
          <w:lang w:val="uk-UA" w:eastAsia="ar-SA" w:bidi="ar-SA"/>
        </w:rPr>
        <w:t xml:space="preserve"> Купчинськ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2"/>
          <w:sz w:val="27"/>
          <w:szCs w:val="27"/>
          <w:highlight w:val="white"/>
          <w:u w:val="none"/>
          <w:lang w:val="uk-UA" w:eastAsia="ar-SA" w:bidi="hi-IN"/>
        </w:rPr>
        <w:t>ого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7"/>
          <w:szCs w:val="27"/>
          <w:highlight w:val="white"/>
          <w:u w:val="none"/>
          <w:lang w:val="uk-UA" w:eastAsia="ar-SA" w:bidi="ar-SA"/>
        </w:rPr>
        <w:t xml:space="preserve"> Олександра Володимировича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 xml:space="preserve">6.1.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Внести зміни в Державний земельний кадастр про земельну ділянку.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6.2.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6.3.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6.4.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6.5.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sz w:val="28"/>
          <w:szCs w:val="28"/>
          <w:lang w:val="uk-UA" w:eastAsia="zh-CN" w:bidi="ar-SA"/>
        </w:rPr>
        <w:t>7. У разі, якщо одна із сторін не підписала договір оренди землі впродовж шести календарних місяців з моменту прийняття  рішення, пункти 4-6 рішення втрачають чинність.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8.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rFonts w:cs="Times New Roman"/>
          <w:color w:val="000000"/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i w:val="false"/>
          <w:iCs w:val="false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701" w:right="567" w:header="0" w:top="623" w:footer="0" w:bottom="2206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6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582</TotalTime>
  <Application>LibreOffice/7.1.5.2$Windows_X86_64 LibreOffice_project/85f04e9f809797b8199d13c421bd8a2b025d52b5</Application>
  <AppVersion>15.0000</AppVersion>
  <Pages>3</Pages>
  <Words>691</Words>
  <Characters>4516</Characters>
  <CharactersWithSpaces>5365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2019-07-01T15:45:00Z</dcterms:created>
  <dc:creator>*</dc:creator>
  <dc:description/>
  <dc:language>uk-UA</dc:language>
  <cp:lastModifiedBy/>
  <cp:lastPrinted>2023-09-04T09:46:34Z</cp:lastPrinted>
  <dcterms:modified xsi:type="dcterms:W3CDTF">2024-05-09T09:25:24Z</dcterms:modified>
  <cp:revision>31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