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00326540" r:id="rId2"/>
        </w:object>
      </w:r>
    </w:p>
    <w:p>
      <w:pPr>
        <w:pStyle w:val="1"/>
        <w:widowControl w:val="false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bidi w:val="0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1134"/>
          <w:tab w:val="left" w:pos="4687" w:leader="none"/>
        </w:tabs>
        <w:bidi w:val="0"/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Про  скасування  пунктів  2,  3, підпункту 4.1.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пункту 4 рішення міської ради від 26.06.2012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№ 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27/67 «Про передачу гр. Климюку І.В.  без-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оплатно у власність та надання в  користуван-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ня на умовах  оренди  земельних  ділянок для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будівництва  та   обслуговування   жилого  бу-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динку,   господарських  будівель  і  споруд  на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вул. Холмській, 10/2»</w:t>
      </w:r>
    </w:p>
    <w:p>
      <w:pPr>
        <w:pStyle w:val="Normal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Розглянувши рішення Луцької міської ради від 26.06.2012 № 27/67 «Про передачу гр. Климюку І.В. безоплатно у власність та надання в користування на умовах оренди земельних ділянок для будівництва та обслуговування жилого будинку, господарських будівель і споруд на вул. Холмській, 10/2», відповідно якого 19.12.2012 між Луцькою міською радою та громадянином Климюком Ігорем Володимировичем підписано договір оренди землі на земельну ділянку комунальної власності площею 0,0026 га з кадастровим номером 0710100000:11:082:0011, яка розташована за адресою: м. Луцьк, вул. Холмська, 10/2, та відповідно до якого державну реєстрацію договору оренди землі (до 01.01.2013) та реєстрацію права оренди на земельну ділянку в Державному реєстрі речових прав на нерухоме майно (з 01.01.2013 і по цей час) здійснено не було, у зв’язку із переходом п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р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ава власності на об’єкти нерухомого майна (квартира № 2 в житловому будинку, земельна ділянка площею 0,0099 га з кадастровим номером 0710100000:11:082:0010), розташовані на вул. Холмській, 10/2 у м. Луцьку, від громадянина Климюка Ігоря Володимировича до громадянина Семенюка Володимира Олександровича, враховуючи інформацію департаменту муніципальної варти Луцької міської ради від 19.04.2024 № 27-12/323, відповідно до  якої земельна ділянка комунальної власності звільнена від споруд та огорожі, </w:t>
      </w:r>
      <w:r>
        <w:rPr>
          <w:rFonts w:ascii="Times New Roman" w:hAnsi="Times New Roman"/>
          <w:sz w:val="28"/>
          <w:szCs w:val="28"/>
          <w:lang w:val="uk-UA"/>
        </w:rPr>
        <w:t>керуючись статт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ею</w:t>
      </w:r>
      <w:r>
        <w:rPr>
          <w:rFonts w:ascii="Times New Roman" w:hAnsi="Times New Roman"/>
          <w:sz w:val="28"/>
          <w:szCs w:val="28"/>
          <w:lang w:val="uk-UA"/>
        </w:rPr>
        <w:t xml:space="preserve"> 12 Земельного кодексу України, статт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ею</w:t>
      </w:r>
      <w:r>
        <w:rPr>
          <w:rFonts w:ascii="Times New Roman" w:hAnsi="Times New Roman"/>
          <w:sz w:val="28"/>
          <w:szCs w:val="28"/>
          <w:lang w:val="uk-UA"/>
        </w:rPr>
        <w:t xml:space="preserve"> 4 Закону України «Про державну реєстрацію речових прав на нерухоме майно та їх обтяжень», статтями 26, 59 Закону України «Про місцеве самоврядування в Україні», міська рада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i/>
          <w:i/>
          <w:iCs/>
          <w:color w:val="000000"/>
          <w:spacing w:val="2"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i/>
          <w:i/>
          <w:iCs/>
          <w:color w:val="000000"/>
          <w:spacing w:val="2"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Segoe UI" w:cs="Tahoma" w:ascii="Times New Roman" w:hAnsi="Times New Roman"/>
          <w:color w:val="000000"/>
          <w:spacing w:val="-4"/>
          <w:kern w:val="0"/>
          <w:sz w:val="28"/>
          <w:szCs w:val="28"/>
          <w:lang w:val="uk-UA" w:eastAsia="zh-CN" w:bidi="hi-IN"/>
        </w:rPr>
        <w:t xml:space="preserve">1. Скасувати пункти 2, 3, </w:t>
      </w:r>
      <w:r>
        <w:rPr>
          <w:rFonts w:eastAsia="Segoe UI" w:cs="Tahoma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підпункт 4.1. пункту 4</w:t>
      </w:r>
      <w:r>
        <w:rPr>
          <w:rFonts w:eastAsia="Segoe UI" w:cs="Tahoma" w:ascii="Times New Roman" w:hAnsi="Times New Roman"/>
          <w:color w:val="000000"/>
          <w:spacing w:val="-4"/>
          <w:kern w:val="0"/>
          <w:sz w:val="28"/>
          <w:szCs w:val="28"/>
          <w:lang w:val="uk-UA" w:eastAsia="zh-CN" w:bidi="hi-IN"/>
        </w:rPr>
        <w:t xml:space="preserve"> рішення міської ради від 26.06.2012 № 27/67 «Про передачу гр. Климюку І.В. безоплатно у власність та надання в користування на умовах оренди земельних ділянок для будівництва та обслуговування жилого будинку, господарських будівель і споруд на вул. Холмській, 10/2»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hi-IN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Segoe UI" w:cs="Tahoma"/>
          <w:color w:val="000000"/>
          <w:spacing w:val="-4"/>
          <w:kern w:val="0"/>
          <w:sz w:val="28"/>
          <w:szCs w:val="28"/>
          <w:lang w:val="uk-UA" w:eastAsia="zh-CN" w:bidi="hi-IN"/>
        </w:rPr>
      </w:pPr>
      <w:r>
        <w:rPr>
          <w:rFonts w:eastAsia="Segoe UI" w:cs="Tahoma" w:ascii="Times New Roman" w:hAnsi="Times New Roman"/>
          <w:color w:val="000000"/>
          <w:spacing w:val="-4"/>
          <w:kern w:val="0"/>
          <w:sz w:val="28"/>
          <w:szCs w:val="28"/>
          <w:lang w:val="uk-UA" w:eastAsia="zh-CN" w:bidi="hi-IN"/>
        </w:rPr>
        <w:t>2. Договір оренди землі, підписаний 19.12.2012 між Луцькою міською радою та громадянином Климюком Ігорем Володимировичем,</w:t>
      </w:r>
      <w:r>
        <w:rPr>
          <w:rFonts w:eastAsia="Segoe UI" w:cs="Tahoma" w:ascii="Times New Roman" w:hAnsi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hi-IN"/>
        </w:rPr>
        <w:t xml:space="preserve"> на </w:t>
      </w:r>
      <w:r>
        <w:rPr>
          <w:rFonts w:eastAsia="Segoe UI" w:cs="Tahoma" w:ascii="Times New Roman" w:hAnsi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 xml:space="preserve">земельну ділянку комунальної власності площею 0,0026 га з кадастровим номером 0710100000:11:082:0011, </w:t>
      </w:r>
      <w:r>
        <w:rPr>
          <w:rFonts w:eastAsia="Segoe UI" w:cs="Tahoma" w:ascii="Times New Roman" w:hAnsi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hi-IN"/>
        </w:rPr>
        <w:t>вважати не укладеним.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hi-IN"/>
        </w:rPr>
        <w:t xml:space="preserve">3. </w:t>
      </w:r>
      <w:r>
        <w:rPr>
          <w:rFonts w:eastAsia="Segoe UI" w:cs="Tahoma" w:ascii="Times New Roman" w:hAnsi="Times New Roman"/>
          <w:color w:val="000000"/>
          <w:spacing w:val="-4"/>
          <w:kern w:val="0"/>
          <w:sz w:val="28"/>
          <w:szCs w:val="28"/>
          <w:lang w:val="uk-UA" w:eastAsia="zh-CN" w:bidi="hi-IN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 w:eastAsia="Segoe UI" w:cs="Tahoma"/>
          <w:color w:val="000000"/>
          <w:spacing w:val="-4"/>
          <w:kern w:val="0"/>
          <w:sz w:val="28"/>
          <w:szCs w:val="28"/>
          <w:lang w:val="uk-UA" w:eastAsia="zh-CN" w:bidi="hi-IN"/>
        </w:rPr>
      </w:pPr>
      <w:r>
        <w:rPr>
          <w:rFonts w:eastAsia="Segoe UI" w:cs="Tahoma" w:ascii="Times New Roman" w:hAnsi="Times New Roman"/>
          <w:color w:val="000000"/>
          <w:spacing w:val="-4"/>
          <w:kern w:val="0"/>
          <w:sz w:val="28"/>
          <w:szCs w:val="28"/>
          <w:lang w:val="uk-UA" w:eastAsia="zh-CN" w:bidi="hi-IN"/>
        </w:rPr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Міський голова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57" w:hanging="0"/>
        <w:jc w:val="left"/>
        <w:rPr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Туз 777 863</w:t>
      </w:r>
    </w:p>
    <w:sectPr>
      <w:type w:val="nextPage"/>
      <w:pgSz w:w="11906" w:h="16838"/>
      <w:pgMar w:left="1695" w:right="626" w:header="0" w:top="735" w:footer="0" w:bottom="215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Виділення жирним"/>
    <w:qFormat/>
    <w:rPr>
      <w:b/>
      <w:b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220</TotalTime>
  <Application>LibreOffice/7.1.5.2$Windows_X86_64 LibreOffice_project/85f04e9f809797b8199d13c421bd8a2b025d52b5</Application>
  <AppVersion>15.0000</AppVersion>
  <Pages>2</Pages>
  <Words>384</Words>
  <Characters>2364</Characters>
  <CharactersWithSpaces>2973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2024-03-21T15:50:35Z</cp:lastPrinted>
  <dcterms:modified xsi:type="dcterms:W3CDTF">2024-05-13T17:04:29Z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