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ab/>
        <w:tab/>
        <w:tab/>
        <w:t>___________ № _____</w:t>
      </w:r>
    </w:p>
    <w:p>
      <w:pPr>
        <w:pStyle w:val="Normal"/>
        <w:ind w:left="482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820" w:right="0" w:hanging="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розвитку цивільного захисту </w:t>
      </w:r>
    </w:p>
    <w:p>
      <w:pPr>
        <w:pStyle w:val="Normal"/>
        <w:jc w:val="center"/>
        <w:rPr/>
      </w:pPr>
      <w:r>
        <w:rPr/>
        <w:t xml:space="preserve">Луцької міської територіальної </w:t>
      </w:r>
      <w:r>
        <w:rPr>
          <w:sz w:val="28"/>
          <w:szCs w:val="28"/>
          <w:lang w:eastAsia="zh-CN"/>
        </w:rPr>
        <w:t xml:space="preserve">громади 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tbl>
      <w:tblPr>
        <w:tblW w:w="9827" w:type="dxa"/>
        <w:jc w:val="left"/>
        <w:tblInd w:w="-18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564"/>
        <w:gridCol w:w="3576"/>
        <w:gridCol w:w="5687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7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Співрозробник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 xml:space="preserve">Департамент освіти, </w:t>
            </w:r>
            <w:bookmarkStart w:id="0" w:name="__DdeLink__1217_3614273091"/>
            <w:bookmarkEnd w:id="0"/>
            <w:r>
              <w:rPr>
                <w:sz w:val="28"/>
                <w:szCs w:val="28"/>
              </w:rPr>
              <w:t>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Учасники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>Виконавчі органи Луцької міської ради, комунальні підприємства Луцької міської територіальної громади, Луцьке районне управління головного управління ДСНС України у Волинській області, ОСББ, ЖБК, управителі багатоквартирних будинків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2021 - 2025 роки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/>
              <w:t>тис. грн,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/>
              <w:t>в тому числі: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/>
              <w:t>коштів бюджету громади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коштів інших джерел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>58</w:t>
            </w:r>
            <w:bookmarkStart w:id="1" w:name="__DdeLink__4315_3808133825"/>
            <w:r>
              <w:rPr>
                <w:sz w:val="28"/>
                <w:szCs w:val="28"/>
              </w:rPr>
              <w:t xml:space="preserve"> </w:t>
            </w:r>
            <w:bookmarkEnd w:id="1"/>
            <w:r>
              <w:rPr>
                <w:sz w:val="28"/>
                <w:szCs w:val="28"/>
                <w:lang w:val="uk-UA"/>
              </w:rPr>
              <w:t>320</w:t>
            </w:r>
            <w:r>
              <w:rPr>
                <w:sz w:val="28"/>
                <w:szCs w:val="28"/>
              </w:rPr>
              <w:t>,0</w:t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tru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>58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320</w:t>
            </w:r>
            <w:r>
              <w:rPr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sectPr>
          <w:type w:val="nextPage"/>
          <w:pgSz w:w="11906" w:h="16838"/>
          <w:pgMar w:left="1701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4"/>
          <w:szCs w:val="24"/>
          <w:lang w:eastAsia="zh-CN"/>
        </w:rPr>
        <w:t>Кирилюк 720 087</w:t>
        <w:tab/>
      </w:r>
    </w:p>
    <w:p>
      <w:pPr>
        <w:pStyle w:val="212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Луцької міської територіальної 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-1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8"/>
        <w:gridCol w:w="2099"/>
        <w:gridCol w:w="1695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Обсяг ресурсів усього (тис. грн),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143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 xml:space="preserve">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true"/>
              <w:bidi w:val="0"/>
              <w:snapToGrid w:val="false"/>
              <w:ind w:left="113" w:right="0" w:hanging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58</w:t>
            </w:r>
            <w:bookmarkStart w:id="2" w:name="__DdeLink__4315_38081338251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2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143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 xml:space="preserve">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true"/>
              <w:bidi w:val="0"/>
              <w:snapToGrid w:val="false"/>
              <w:ind w:left="113" w:right="0" w:hanging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58</w:t>
            </w:r>
            <w:bookmarkStart w:id="3" w:name="__DdeLink__4315_38081338252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3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  <w:t>Кирилюк 720 087</w:t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876" w:type="dxa"/>
        <w:jc w:val="left"/>
        <w:tblInd w:w="-17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428"/>
        <w:gridCol w:w="2920"/>
        <w:gridCol w:w="3060"/>
        <w:gridCol w:w="1188"/>
        <w:gridCol w:w="1188"/>
        <w:gridCol w:w="972"/>
        <w:gridCol w:w="1068"/>
        <w:gridCol w:w="1200"/>
        <w:gridCol w:w="1188"/>
        <w:gridCol w:w="960"/>
        <w:gridCol w:w="1704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92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306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1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635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1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38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76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114" w:after="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Забезпечення протипо-жежного стану 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1584" w:leader="none"/>
              </w:tabs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протипо-жежного стану </w:t>
            </w:r>
          </w:p>
        </w:tc>
      </w:tr>
      <w:tr>
        <w:trPr>
          <w:trHeight w:val="336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1 500,0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протипо-жежного стану</w:t>
            </w:r>
          </w:p>
        </w:tc>
      </w:tr>
      <w:tr>
        <w:trPr>
          <w:cantSplit w:val="true"/>
        </w:trPr>
        <w:tc>
          <w:tcPr>
            <w:tcW w:w="15876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ІІ. Утримання захисних споруд ЦЗ, найпростіших укриттів та споруд подвійного призначення комунальної форми власності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 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57 6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>0 000,0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70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використання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70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5876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/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11 2</w:t>
            </w:r>
            <w:r>
              <w:rPr>
                <w:szCs w:val="28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1 030,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70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ind w:left="0" w:right="-113" w:hang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матеріального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bookmarkStart w:id="4" w:name="__DdeLink__4681_1730530875"/>
            <w:bookmarkEnd w:id="4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2 </w:t>
            </w:r>
            <w:r>
              <w:rPr>
                <w:sz w:val="27"/>
                <w:szCs w:val="27"/>
                <w:lang w:val="en-US"/>
              </w:rPr>
              <w:t>6</w:t>
            </w:r>
            <w:r>
              <w:rPr>
                <w:sz w:val="27"/>
                <w:szCs w:val="27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70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60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uk-UA"/>
              </w:rPr>
              <w:t>6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6 620,0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70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>
                <w:color w:val="000000"/>
                <w:sz w:val="27"/>
                <w:szCs w:val="27"/>
                <w:lang w:val="en-US"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30 600,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Проведення робіт (поточний ремонт, капітальний ремонт, реконструкція),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 w:before="0" w:after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комунальні підприємства Луцької МТГ: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ЛСКАП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Луцькспецкомунтранс</w:t>
            </w:r>
            <w:bookmarkStart w:id="5" w:name="__DdeLink__1185_679630085"/>
            <w:r>
              <w:rPr>
                <w:rFonts w:eastAsia="Times New Roman" w:cs="Times New Roman"/>
                <w:sz w:val="23"/>
                <w:szCs w:val="23"/>
              </w:rPr>
              <w:t>»</w:t>
            </w:r>
            <w:bookmarkEnd w:id="5"/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Луцьктепло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Луцькводоканал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Автопарксервіс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Парки та сквери м. Луцька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Луцький зоопарк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 xml:space="preserve">, </w:t>
            </w: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Ласка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ЛРУ ГУ ДСНС України в області,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23"/>
                <w:szCs w:val="23"/>
              </w:rPr>
              <w:t>АРЗ СП ГУ ДСНС України в області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96 670,0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48 670,0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 xml:space="preserve">Кредиторська заборгованість, що виникла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>
                <w:sz w:val="28"/>
                <w:szCs w:val="28"/>
              </w:rPr>
              <w:t xml:space="preserve">у 2022 році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/>
            </w:pPr>
            <w:r>
              <w:rPr>
                <w:sz w:val="28"/>
                <w:szCs w:val="28"/>
              </w:rPr>
              <w:t>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rFonts w:eastAsia="Times New Roman" w:cs="Times New Roman"/>
                <w:sz w:val="27"/>
                <w:szCs w:val="27"/>
              </w:rPr>
            </w:pPr>
            <w:bookmarkStart w:id="6" w:name="__DdeLink__1763_3532271880"/>
            <w:bookmarkEnd w:id="6"/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Кредиторська заборгованість,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що виникла у 2023 році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з проведення робіт (поточний ремонт, капітальний ремонт, реконструкція), придбання товарів, матеріалів, обладнання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7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 техніки, надання послуг (оплата праці за надані послуги)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Департамент ЖКГ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виконаних робіт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76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ru-RU"/>
              </w:rPr>
              <w:t>І</w:t>
            </w:r>
            <w:r>
              <w:rPr>
                <w:bCs/>
                <w:sz w:val="27"/>
                <w:szCs w:val="27"/>
                <w:lang w:val="en-US"/>
              </w:rPr>
              <w:t>V</w:t>
            </w:r>
            <w:r>
              <w:rPr>
                <w:bCs/>
                <w:sz w:val="27"/>
                <w:szCs w:val="27"/>
                <w:lang w:val="ru-RU"/>
              </w:rPr>
              <w:t>. Організація</w:t>
            </w:r>
            <w:r>
              <w:rPr>
                <w:bCs/>
                <w:sz w:val="27"/>
                <w:szCs w:val="27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342" w:after="3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Придбання та встановлення пристроїв для оповіщення населення, </w:t>
            </w:r>
            <w:r>
              <w:rPr>
                <w:sz w:val="26"/>
                <w:szCs w:val="26"/>
                <w:lang w:val="uk-UA"/>
              </w:rPr>
              <w:t>придбання засобів зв’язку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64</w:t>
            </w:r>
            <w:r>
              <w:rPr>
                <w:sz w:val="27"/>
                <w:szCs w:val="27"/>
                <w:lang w:val="en-US"/>
              </w:rPr>
              <w:t xml:space="preserve"> 1</w:t>
            </w:r>
            <w:r>
              <w:rPr>
                <w:sz w:val="27"/>
                <w:szCs w:val="27"/>
              </w:rPr>
              <w:t>50,0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r>
              <w:rPr>
                <w:sz w:val="26"/>
                <w:szCs w:val="26"/>
              </w:rPr>
              <w:t xml:space="preserve">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операторів звукової реклами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spacing w:before="57" w:after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  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>
          <w:trHeight w:val="396" w:hRule="atLeast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76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228" w:after="348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V. </w:t>
            </w:r>
            <w:r>
              <w:rPr>
                <w:sz w:val="27"/>
                <w:szCs w:val="27"/>
                <w:lang w:val="uk-UA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/>
              <w:t>Придбання будівельних матеріалів, майна, засобів забезпечення аварійно-рятувальних робіт (бензопили, бензорізи, генератори, мотопомпи, човни, шансового інструменту тощо), паливо-мастильних матеріалів, одягу, взуття, продуктів харчування та інше</w:t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bookmarkStart w:id="7" w:name="__DdeLink__29365_2613444842"/>
            <w:bookmarkEnd w:id="7"/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Надання допомоги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76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71" w:after="171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VI. </w:t>
            </w:r>
            <w:r>
              <w:rPr>
                <w:sz w:val="27"/>
                <w:szCs w:val="27"/>
                <w:lang w:val="uk-UA"/>
              </w:rPr>
              <w:t>Забезпечення добровільної пожежної команди с. Жидичин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Страхування членів добровільної пожежної команди, придбання пожежно-технічного майна (пожежні рукава,  мотопомпи, бензопили, бензорізи, шурупокрути, шанцевий інструмент тощо), спеціального одягу та взуття, паливо-мастильних матеріалів, ремонт та обслуговування пожежного автомобіля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overflowPunct w:val="true"/>
              <w:bidi w:val="0"/>
              <w:snapToGrid w:val="false"/>
              <w:spacing w:lineRule="exact" w:line="276" w:before="0" w:after="120"/>
              <w:ind w:left="0" w:right="-113" w:hanging="0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Забезпечення функціонування добровільної пожежної команди</w:t>
            </w:r>
          </w:p>
        </w:tc>
      </w:tr>
      <w:tr>
        <w:trPr/>
        <w:tc>
          <w:tcPr>
            <w:tcW w:w="75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26"/>
              <w:widowControl/>
              <w:numPr>
                <w:ilvl w:val="0"/>
                <w:numId w:val="2"/>
              </w:numPr>
              <w:suppressAutoHyphens w:val="true"/>
              <w:overflowPunct w:val="true"/>
              <w:bidi w:val="0"/>
              <w:snapToGrid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</w:t>
            </w: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58</w:t>
            </w:r>
            <w:bookmarkStart w:id="8" w:name="__DdeLink__4315_38081338253"/>
            <w:r>
              <w:rPr>
                <w:b w:val="false"/>
                <w:bCs w:val="false"/>
                <w:color w:val="000000"/>
                <w:sz w:val="26"/>
                <w:szCs w:val="26"/>
              </w:rPr>
              <w:t xml:space="preserve"> </w:t>
            </w:r>
            <w:bookmarkEnd w:id="8"/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6"/>
                <w:szCs w:val="26"/>
              </w:rPr>
              <w:t>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5 730,0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91 430,0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115 310,0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143  </w:t>
            </w: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490,0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2 360,0</w:t>
            </w:r>
          </w:p>
        </w:tc>
        <w:tc>
          <w:tcPr>
            <w:tcW w:w="1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  <w:tab/>
      </w:r>
    </w:p>
    <w:sectPr>
      <w:headerReference w:type="default" r:id="rId2"/>
      <w:type w:val="nextPage"/>
      <w:pgSz w:orient="landscape" w:w="16838" w:h="11906"/>
      <w:pgMar w:left="567" w:right="567" w:header="1287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1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>
    <w:name w:val="Heading 5"/>
    <w:basedOn w:val="Style11"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>
    <w:name w:val="Heading 6"/>
    <w:basedOn w:val="Style11"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>
    <w:name w:val="Heading 7"/>
    <w:basedOn w:val="Style11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>
    <w:name w:val="Heading 8"/>
    <w:basedOn w:val="Style11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>
    <w:name w:val="Heading 9"/>
    <w:basedOn w:val="Style11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yle6">
    <w:name w:val="Виділення жирним"/>
    <w:qFormat/>
    <w:rPr>
      <w:b/>
      <w:bCs/>
    </w:rPr>
  </w:style>
  <w:style w:type="character" w:styleId="Style7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8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9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0">
    <w:name w:val="Символ нумерації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3">
    <w:name w:val="List"/>
    <w:basedOn w:val="Style12"/>
    <w:pPr>
      <w:shd w:val="clear" w:fill="FFFFFF"/>
    </w:pPr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8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Без интервала"/>
    <w:qFormat/>
    <w:pPr>
      <w:widowControl/>
      <w:suppressAutoHyphens w:val="true"/>
      <w:overflowPunct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2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ind w:left="436" w:right="0" w:hanging="436"/>
    </w:pPr>
    <w:rPr>
      <w:bCs w:val="false"/>
    </w:rPr>
  </w:style>
  <w:style w:type="paragraph" w:styleId="Style51">
    <w:name w:val="Style5"/>
    <w:basedOn w:val="Normal"/>
    <w:qFormat/>
    <w:pPr>
      <w:widowControl w:val="fals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</w:pPr>
    <w:rPr/>
  </w:style>
  <w:style w:type="paragraph" w:styleId="Style23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jc w:val="both"/>
    </w:pPr>
    <w:rPr>
      <w:b/>
    </w:rPr>
  </w:style>
  <w:style w:type="paragraph" w:styleId="Style24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5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/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</w:rPr>
  </w:style>
  <w:style w:type="paragraph" w:styleId="212">
    <w:name w:val="Основной текст 21"/>
    <w:basedOn w:val="Normal"/>
    <w:qFormat/>
    <w:pPr>
      <w:jc w:val="both"/>
    </w:pPr>
    <w:rPr>
      <w:szCs w:val="20"/>
    </w:rPr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Cs w:val="20"/>
    </w:rPr>
  </w:style>
  <w:style w:type="paragraph" w:styleId="10">
    <w:name w:val="Заголовок 10"/>
    <w:basedOn w:val="Style11"/>
    <w:qFormat/>
    <w:pPr>
      <w:spacing w:before="60" w:after="60"/>
      <w:outlineLvl w:val="8"/>
    </w:pPr>
    <w:rPr>
      <w:b/>
      <w:sz w:val="21"/>
      <w:szCs w:val="21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Application>LibreOffice/5.4.2.2$Windows_x86 LibreOffice_project/22b09f6418e8c2d508a9eaf86b2399209b0990f4</Application>
  <Pages>10</Pages>
  <Words>1204</Words>
  <Characters>7372</Characters>
  <CharactersWithSpaces>8502</CharactersWithSpaces>
  <Paragraphs>446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2023-10-11T12:27:23Z</cp:lastPrinted>
  <dcterms:modified xsi:type="dcterms:W3CDTF">2024-05-24T11:13:27Z</dcterms:modified>
  <cp:revision>163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