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E279EE" w14:textId="77777777" w:rsidR="00DB56DB" w:rsidRPr="009167B5" w:rsidRDefault="00DB56DB" w:rsidP="00DB56DB">
      <w:pPr>
        <w:tabs>
          <w:tab w:val="left" w:pos="4320"/>
        </w:tabs>
        <w:jc w:val="center"/>
      </w:pPr>
      <w:r w:rsidRPr="009167B5">
        <w:object w:dxaOrig="3096" w:dyaOrig="3281" w14:anchorId="6C931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7" o:title=""/>
          </v:shape>
          <o:OLEObject Type="Embed" ProgID="PBrush" ShapeID="_x0000_i1026" DrawAspect="Content" ObjectID="_1779014723" r:id="rId8"/>
        </w:object>
      </w:r>
    </w:p>
    <w:p w14:paraId="6B6C78D9" w14:textId="77777777" w:rsidR="00DB56DB" w:rsidRPr="009167B5" w:rsidRDefault="00DB56DB" w:rsidP="00DB56DB">
      <w:pPr>
        <w:jc w:val="center"/>
        <w:rPr>
          <w:sz w:val="16"/>
          <w:szCs w:val="16"/>
        </w:rPr>
      </w:pPr>
    </w:p>
    <w:p w14:paraId="3B65116C" w14:textId="77777777" w:rsidR="00DB56DB" w:rsidRPr="00867ACA" w:rsidRDefault="00DB56DB" w:rsidP="00DB56DB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F5A27FD" w14:textId="77777777" w:rsidR="00DB56DB" w:rsidRPr="003C6E43" w:rsidRDefault="00DB56DB" w:rsidP="00DB56DB">
      <w:pPr>
        <w:rPr>
          <w:color w:val="FF0000"/>
          <w:sz w:val="10"/>
          <w:szCs w:val="10"/>
        </w:rPr>
      </w:pPr>
    </w:p>
    <w:p w14:paraId="30BCE0E4" w14:textId="77777777" w:rsidR="00DB56DB" w:rsidRPr="002C0097" w:rsidRDefault="00DB56DB" w:rsidP="00DB56DB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590C4559" w14:textId="77777777" w:rsidR="00DB56DB" w:rsidRPr="009167B5" w:rsidRDefault="00DB56DB" w:rsidP="00DB56DB">
      <w:pPr>
        <w:jc w:val="center"/>
        <w:rPr>
          <w:b/>
          <w:bCs w:val="0"/>
          <w:sz w:val="20"/>
          <w:szCs w:val="20"/>
        </w:rPr>
      </w:pPr>
    </w:p>
    <w:p w14:paraId="46CD3BDA" w14:textId="77777777" w:rsidR="00DB56DB" w:rsidRPr="009167B5" w:rsidRDefault="00DB56DB" w:rsidP="00DB56D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7DEFD7" w14:textId="77777777" w:rsidR="00DB56DB" w:rsidRPr="009167B5" w:rsidRDefault="00DB56DB" w:rsidP="00DB56DB">
      <w:pPr>
        <w:jc w:val="center"/>
        <w:rPr>
          <w:bCs w:val="0"/>
          <w:sz w:val="40"/>
          <w:szCs w:val="40"/>
        </w:rPr>
      </w:pPr>
    </w:p>
    <w:p w14:paraId="5C66D62F" w14:textId="77777777" w:rsidR="00DB56DB" w:rsidRDefault="00DB56DB" w:rsidP="00DB56D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033A30F" w14:textId="77777777" w:rsidR="00DB56DB" w:rsidRPr="00272F54" w:rsidRDefault="00DB56DB" w:rsidP="00DB56DB">
      <w:pPr>
        <w:spacing w:line="360" w:lineRule="auto"/>
        <w:ind w:right="4959"/>
        <w:jc w:val="both"/>
        <w:rPr>
          <w:szCs w:val="28"/>
        </w:rPr>
      </w:pPr>
    </w:p>
    <w:p w14:paraId="03EE82E5" w14:textId="77777777" w:rsidR="00292C79" w:rsidRDefault="00292C79" w:rsidP="00895609">
      <w:pPr>
        <w:ind w:right="5102"/>
        <w:jc w:val="both"/>
      </w:pPr>
    </w:p>
    <w:p w14:paraId="3844CE81" w14:textId="092C5D1D" w:rsidR="00FC5341" w:rsidRPr="00BE384C" w:rsidRDefault="00FC5341" w:rsidP="00292C79">
      <w:pPr>
        <w:tabs>
          <w:tab w:val="left" w:pos="3969"/>
        </w:tabs>
        <w:ind w:right="4534"/>
        <w:jc w:val="both"/>
      </w:pPr>
      <w:r w:rsidRPr="00BE384C">
        <w:t>Про затвердження висновку</w:t>
      </w:r>
      <w:r w:rsidR="002F42A0">
        <w:t xml:space="preserve"> </w:t>
      </w:r>
      <w:r w:rsidRPr="00BE384C">
        <w:t>щодо</w:t>
      </w:r>
      <w:r w:rsidR="00895609">
        <w:t xml:space="preserve"> </w:t>
      </w:r>
      <w:r w:rsidRPr="00BE384C">
        <w:t>доцільності залучення кредиту ДКП</w:t>
      </w:r>
      <w:r w:rsidR="00895609">
        <w:t> </w:t>
      </w:r>
      <w:r w:rsidRPr="00BE384C">
        <w:t>«</w:t>
      </w:r>
      <w:proofErr w:type="spellStart"/>
      <w:r w:rsidRPr="00BE384C">
        <w:t>Луцьктепло</w:t>
      </w:r>
      <w:proofErr w:type="spellEnd"/>
      <w:r w:rsidRPr="00BE384C">
        <w:t>»</w:t>
      </w:r>
      <w:r w:rsidR="002F42A0">
        <w:t xml:space="preserve"> </w:t>
      </w:r>
      <w:r w:rsidRPr="00BE384C">
        <w:t xml:space="preserve">під гарантію Луцької міської ради для реалізації </w:t>
      </w:r>
      <w:r w:rsidR="008E12F9">
        <w:t xml:space="preserve">інвестиційного </w:t>
      </w:r>
      <w:proofErr w:type="spellStart"/>
      <w:r w:rsidR="00292C79">
        <w:t>проєкту</w:t>
      </w:r>
      <w:proofErr w:type="spellEnd"/>
      <w:r w:rsidR="00292C79">
        <w:t xml:space="preserve"> </w:t>
      </w:r>
      <w:r w:rsidR="007636F5" w:rsidRPr="00BE384C">
        <w:t>«</w:t>
      </w:r>
      <w:proofErr w:type="spellStart"/>
      <w:r w:rsidR="007636F5" w:rsidRPr="00BE384C">
        <w:t>П</w:t>
      </w:r>
      <w:r w:rsidRPr="00BE384C">
        <w:t>роєкт</w:t>
      </w:r>
      <w:proofErr w:type="spellEnd"/>
      <w:r w:rsidRPr="00BE384C">
        <w:t xml:space="preserve"> </w:t>
      </w:r>
      <w:bookmarkStart w:id="0" w:name="_Hlk166668919"/>
      <w:r w:rsidR="007636F5" w:rsidRPr="00BE384C">
        <w:t>модернізації</w:t>
      </w:r>
      <w:r w:rsidR="002F42A0">
        <w:t xml:space="preserve"> </w:t>
      </w:r>
      <w:r w:rsidRPr="00BE384C">
        <w:t>системи централізованого</w:t>
      </w:r>
      <w:r w:rsidR="007636F5" w:rsidRPr="00BE384C">
        <w:t xml:space="preserve"> теплопостачання</w:t>
      </w:r>
      <w:r w:rsidR="00895609">
        <w:t xml:space="preserve"> </w:t>
      </w:r>
      <w:r w:rsidRPr="00BE384C">
        <w:t>(друга фаза) у м.</w:t>
      </w:r>
      <w:r w:rsidR="00951703">
        <w:rPr>
          <w:lang w:val="en-US"/>
        </w:rPr>
        <w:t> </w:t>
      </w:r>
      <w:r w:rsidRPr="00BE384C">
        <w:t>Луцьк</w:t>
      </w:r>
      <w:bookmarkStart w:id="1" w:name="_Hlk166657717"/>
      <w:bookmarkEnd w:id="0"/>
      <w:r w:rsidR="007636F5" w:rsidRPr="00BE384C">
        <w:t xml:space="preserve"> в рамках програми RLF»</w:t>
      </w:r>
      <w:r w:rsidRPr="00BE384C">
        <w:t>,</w:t>
      </w:r>
      <w:bookmarkEnd w:id="1"/>
      <w:r w:rsidR="00895609">
        <w:t xml:space="preserve"> </w:t>
      </w:r>
      <w:r w:rsidRPr="00BE384C">
        <w:t>що фінансується</w:t>
      </w:r>
      <w:r w:rsidR="007636F5" w:rsidRPr="00BE384C">
        <w:t xml:space="preserve"> </w:t>
      </w:r>
      <w:bookmarkStart w:id="2" w:name="_Hlk166657746"/>
      <w:r w:rsidR="007636F5" w:rsidRPr="00BE384C">
        <w:t>Європейським банком</w:t>
      </w:r>
      <w:r w:rsidR="00895609">
        <w:t xml:space="preserve"> </w:t>
      </w:r>
      <w:r w:rsidRPr="00BE384C">
        <w:t>реконструкції та розвитку</w:t>
      </w:r>
      <w:bookmarkEnd w:id="2"/>
    </w:p>
    <w:p w14:paraId="42B2F019" w14:textId="77777777" w:rsidR="00FC5341" w:rsidRDefault="00FC5341"/>
    <w:p w14:paraId="1E115C79" w14:textId="77777777" w:rsidR="00292C79" w:rsidRPr="00BE384C" w:rsidRDefault="00292C79"/>
    <w:p w14:paraId="65B1C2A0" w14:textId="6CAD3DE4" w:rsidR="00FC5341" w:rsidRPr="00BE384C" w:rsidRDefault="00FC5341" w:rsidP="007636F5">
      <w:pPr>
        <w:ind w:firstLine="567"/>
        <w:jc w:val="both"/>
      </w:pPr>
      <w:r w:rsidRPr="00BE384C">
        <w:t>Відповідно до статей 17, 18, 74 Бюджетного Кодексу України, статей 27, 35, 52 Закону України «Про місцеве самоврядування в Україні», постанови Кабінету Міністрів України від 14.05.2012 № 541 «Про затвердження Порядку надання місцевих гарантій»</w:t>
      </w:r>
      <w:r w:rsidR="00895609">
        <w:t xml:space="preserve"> зі змінами</w:t>
      </w:r>
      <w:r w:rsidRPr="00BE384C">
        <w:t xml:space="preserve">, розглянувши </w:t>
      </w:r>
      <w:r w:rsidR="00AA2693">
        <w:t xml:space="preserve">інвестиційний </w:t>
      </w:r>
      <w:proofErr w:type="spellStart"/>
      <w:r w:rsidR="00AA2693">
        <w:t>проєкт</w:t>
      </w:r>
      <w:proofErr w:type="spellEnd"/>
      <w:r w:rsidR="00AA2693">
        <w:t xml:space="preserve"> </w:t>
      </w:r>
      <w:r w:rsidR="007636F5" w:rsidRPr="00BE384C">
        <w:t>«</w:t>
      </w:r>
      <w:proofErr w:type="spellStart"/>
      <w:r w:rsidR="007636F5" w:rsidRPr="00BE384C">
        <w:t>П</w:t>
      </w:r>
      <w:r w:rsidRPr="00BE384C">
        <w:t>роєкт</w:t>
      </w:r>
      <w:proofErr w:type="spellEnd"/>
      <w:r w:rsidRPr="00BE384C">
        <w:t xml:space="preserve"> </w:t>
      </w:r>
      <w:bookmarkStart w:id="3" w:name="_Hlk166657621"/>
      <w:r w:rsidRPr="00BE384C">
        <w:t>модернізації системи централізованого теплопостачання (друга фаза) у</w:t>
      </w:r>
      <w:r w:rsidR="007636F5" w:rsidRPr="00BE384C">
        <w:t xml:space="preserve"> </w:t>
      </w:r>
      <w:r w:rsidR="00951703">
        <w:t>м.</w:t>
      </w:r>
      <w:r w:rsidR="00951703">
        <w:rPr>
          <w:lang w:val="en-US"/>
        </w:rPr>
        <w:t> </w:t>
      </w:r>
      <w:r w:rsidRPr="00BE384C">
        <w:t xml:space="preserve">Луцьк </w:t>
      </w:r>
      <w:bookmarkEnd w:id="3"/>
      <w:r w:rsidR="007636F5" w:rsidRPr="00BE384C">
        <w:t>в рамках програми RLF»</w:t>
      </w:r>
      <w:r w:rsidRPr="00BE384C">
        <w:t>,</w:t>
      </w:r>
      <w:r w:rsidRPr="00BE384C">
        <w:rPr>
          <w:color w:val="FF0000"/>
        </w:rPr>
        <w:t xml:space="preserve"> </w:t>
      </w:r>
      <w:r w:rsidRPr="00BE384C">
        <w:t>виконавчий комітет міської ради</w:t>
      </w:r>
    </w:p>
    <w:p w14:paraId="6F846244" w14:textId="77777777" w:rsidR="00FC5341" w:rsidRPr="00BE384C" w:rsidRDefault="00FC5341">
      <w:pPr>
        <w:jc w:val="both"/>
        <w:rPr>
          <w:b/>
          <w:sz w:val="27"/>
          <w:szCs w:val="27"/>
        </w:rPr>
      </w:pPr>
    </w:p>
    <w:p w14:paraId="44BACB5B" w14:textId="77777777" w:rsidR="00FC5341" w:rsidRPr="00BE384C" w:rsidRDefault="00FC5341">
      <w:r w:rsidRPr="00BE384C">
        <w:rPr>
          <w:szCs w:val="28"/>
        </w:rPr>
        <w:t>ВИРІШИВ:</w:t>
      </w:r>
    </w:p>
    <w:p w14:paraId="4D183740" w14:textId="77777777" w:rsidR="00FC5341" w:rsidRPr="00BE384C" w:rsidRDefault="00FC5341">
      <w:pPr>
        <w:rPr>
          <w:szCs w:val="28"/>
        </w:rPr>
      </w:pPr>
    </w:p>
    <w:p w14:paraId="350C803F" w14:textId="04471373" w:rsidR="00FC5341" w:rsidRDefault="00FC5341" w:rsidP="007636F5">
      <w:pPr>
        <w:ind w:firstLine="567"/>
        <w:jc w:val="both"/>
      </w:pPr>
      <w:r w:rsidRPr="00BE384C">
        <w:rPr>
          <w:szCs w:val="28"/>
        </w:rPr>
        <w:t>1. </w:t>
      </w:r>
      <w:r w:rsidRPr="00BE384C">
        <w:t xml:space="preserve">Затвердити висновок щодо доцільності залучення кредиту </w:t>
      </w:r>
      <w:r w:rsidR="00E260DA" w:rsidRPr="00BE384C">
        <w:t>Державного комунального підприємства</w:t>
      </w:r>
      <w:r w:rsidRPr="00BE384C">
        <w:t xml:space="preserve"> «</w:t>
      </w:r>
      <w:proofErr w:type="spellStart"/>
      <w:r w:rsidRPr="00BE384C">
        <w:t>Луцьктепло</w:t>
      </w:r>
      <w:proofErr w:type="spellEnd"/>
      <w:r w:rsidRPr="00BE384C">
        <w:t xml:space="preserve">» під гарантію Луцької міської ради від Міністерства фінансів України для реалізації </w:t>
      </w:r>
      <w:bookmarkStart w:id="4" w:name="_Hlk166658122"/>
      <w:r w:rsidR="008E12F9">
        <w:t xml:space="preserve">інвестиційного </w:t>
      </w:r>
      <w:proofErr w:type="spellStart"/>
      <w:r w:rsidR="008E12F9">
        <w:t>проєкту</w:t>
      </w:r>
      <w:proofErr w:type="spellEnd"/>
      <w:r w:rsidR="008E12F9">
        <w:t xml:space="preserve"> </w:t>
      </w:r>
      <w:r w:rsidR="007636F5" w:rsidRPr="00BE384C">
        <w:t>«</w:t>
      </w:r>
      <w:proofErr w:type="spellStart"/>
      <w:r w:rsidR="007636F5" w:rsidRPr="00BE384C">
        <w:t>П</w:t>
      </w:r>
      <w:r w:rsidRPr="00BE384C">
        <w:t>роєкт</w:t>
      </w:r>
      <w:proofErr w:type="spellEnd"/>
      <w:r w:rsidRPr="00BE384C">
        <w:t xml:space="preserve"> модернізації системи централізованого те</w:t>
      </w:r>
      <w:r w:rsidR="00951703">
        <w:t>плопостачання (друга фаза) у м.</w:t>
      </w:r>
      <w:r w:rsidR="00951703">
        <w:rPr>
          <w:lang w:val="en-US"/>
        </w:rPr>
        <w:t> </w:t>
      </w:r>
      <w:r w:rsidRPr="00BE384C">
        <w:t>Луцьк</w:t>
      </w:r>
      <w:r w:rsidR="007636F5" w:rsidRPr="00BE384C">
        <w:t xml:space="preserve"> в рамках програми RLF»</w:t>
      </w:r>
      <w:bookmarkEnd w:id="4"/>
      <w:r w:rsidRPr="00BE384C">
        <w:t>, що фінансується Європейським банком реконструкції та розвитку</w:t>
      </w:r>
      <w:r w:rsidR="00D80A3A">
        <w:t>,</w:t>
      </w:r>
      <w:r w:rsidR="00446D49">
        <w:t xml:space="preserve"> згідно з додатком</w:t>
      </w:r>
      <w:r w:rsidRPr="00BE384C">
        <w:t>.</w:t>
      </w:r>
    </w:p>
    <w:p w14:paraId="19485354" w14:textId="77777777" w:rsidR="00292C79" w:rsidRPr="00BE384C" w:rsidRDefault="00292C79" w:rsidP="007636F5">
      <w:pPr>
        <w:ind w:firstLine="567"/>
        <w:jc w:val="both"/>
      </w:pPr>
    </w:p>
    <w:p w14:paraId="36029698" w14:textId="06130DBD" w:rsidR="00FC5341" w:rsidRPr="008E12F9" w:rsidRDefault="00FC5341" w:rsidP="008E12F9">
      <w:pPr>
        <w:ind w:firstLine="567"/>
        <w:jc w:val="both"/>
      </w:pPr>
      <w:r w:rsidRPr="008E12F9">
        <w:t xml:space="preserve">2. Департаменту фінансів, бюджету та аудиту Луцької міської ради з метою погодження умов надання місцевої гарантії для забезпечення </w:t>
      </w:r>
      <w:r w:rsidR="008E12F9" w:rsidRPr="008E12F9">
        <w:t>в</w:t>
      </w:r>
      <w:r w:rsidRPr="008E12F9">
        <w:t xml:space="preserve">иконання боргових зобов’язань </w:t>
      </w:r>
      <w:r w:rsidR="00E260DA" w:rsidRPr="008E12F9">
        <w:t>Д</w:t>
      </w:r>
      <w:r w:rsidRPr="008E12F9">
        <w:t>ержавного комунального підприємства</w:t>
      </w:r>
      <w:r w:rsidR="008E12F9" w:rsidRPr="008E12F9">
        <w:t xml:space="preserve"> </w:t>
      </w:r>
      <w:r w:rsidR="001C34ED" w:rsidRPr="008E12F9">
        <w:lastRenderedPageBreak/>
        <w:t>«</w:t>
      </w:r>
      <w:proofErr w:type="spellStart"/>
      <w:r w:rsidR="001C34ED" w:rsidRPr="008E12F9">
        <w:t>Луцьктепло</w:t>
      </w:r>
      <w:proofErr w:type="spellEnd"/>
      <w:r w:rsidR="001C34ED" w:rsidRPr="008E12F9">
        <w:t>»</w:t>
      </w:r>
      <w:r w:rsidR="00895609" w:rsidRPr="008E12F9">
        <w:t xml:space="preserve"> </w:t>
      </w:r>
      <w:r w:rsidRPr="008E12F9">
        <w:t>підготувати відповідний пакет документів та подати до</w:t>
      </w:r>
      <w:r w:rsidR="007636F5" w:rsidRPr="008E12F9">
        <w:t xml:space="preserve"> Міністерства фінансів України.</w:t>
      </w:r>
    </w:p>
    <w:p w14:paraId="1A205FBB" w14:textId="77777777" w:rsidR="008E12F9" w:rsidRDefault="008E12F9" w:rsidP="008E12F9">
      <w:pPr>
        <w:ind w:firstLine="567"/>
        <w:jc w:val="both"/>
      </w:pPr>
    </w:p>
    <w:p w14:paraId="7B533820" w14:textId="2402CA87" w:rsidR="00FC5341" w:rsidRPr="008E12F9" w:rsidRDefault="00FC5341" w:rsidP="008E12F9">
      <w:pPr>
        <w:ind w:firstLine="567"/>
        <w:jc w:val="both"/>
      </w:pPr>
      <w:r w:rsidRPr="008E12F9">
        <w:t>3. Контроль за виконанням рішення покласти на заступника міського голови</w:t>
      </w:r>
      <w:r w:rsidR="00735910" w:rsidRPr="008E12F9">
        <w:t xml:space="preserve"> Ірину </w:t>
      </w:r>
      <w:proofErr w:type="spellStart"/>
      <w:r w:rsidR="00735910" w:rsidRPr="008E12F9">
        <w:t>Чебелюк</w:t>
      </w:r>
      <w:proofErr w:type="spellEnd"/>
      <w:r w:rsidRPr="008E12F9">
        <w:t>.</w:t>
      </w:r>
    </w:p>
    <w:p w14:paraId="429D300A" w14:textId="77777777" w:rsidR="00FC5341" w:rsidRPr="008E12F9" w:rsidRDefault="00FC5341" w:rsidP="008E12F9">
      <w:pPr>
        <w:ind w:firstLine="567"/>
        <w:jc w:val="both"/>
      </w:pPr>
    </w:p>
    <w:p w14:paraId="2348D8C2" w14:textId="77777777" w:rsidR="00FC5341" w:rsidRPr="008E12F9" w:rsidRDefault="00FC5341" w:rsidP="008E12F9">
      <w:pPr>
        <w:jc w:val="both"/>
      </w:pPr>
    </w:p>
    <w:p w14:paraId="3CB05E3F" w14:textId="77777777" w:rsidR="00FC5341" w:rsidRPr="00BE384C" w:rsidRDefault="00FC5341">
      <w:pPr>
        <w:jc w:val="both"/>
        <w:rPr>
          <w:szCs w:val="28"/>
        </w:rPr>
      </w:pPr>
    </w:p>
    <w:p w14:paraId="551C7392" w14:textId="77777777" w:rsidR="00FC5341" w:rsidRPr="00BE384C" w:rsidRDefault="00FC5341">
      <w:pPr>
        <w:jc w:val="both"/>
      </w:pPr>
      <w:r w:rsidRPr="00BE384C">
        <w:rPr>
          <w:szCs w:val="28"/>
        </w:rPr>
        <w:t>Міський голова</w:t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  <w:t>Ігор ПОЛІЩУК</w:t>
      </w:r>
      <w:r w:rsidRPr="00BE384C">
        <w:rPr>
          <w:szCs w:val="28"/>
        </w:rPr>
        <w:tab/>
      </w:r>
    </w:p>
    <w:p w14:paraId="3F8A9C54" w14:textId="77777777" w:rsidR="00FC5341" w:rsidRPr="00BE384C" w:rsidRDefault="00FC5341">
      <w:pPr>
        <w:jc w:val="both"/>
        <w:rPr>
          <w:szCs w:val="28"/>
        </w:rPr>
      </w:pPr>
    </w:p>
    <w:p w14:paraId="439C18C2" w14:textId="77777777" w:rsidR="007636F5" w:rsidRPr="00BE384C" w:rsidRDefault="007636F5">
      <w:pPr>
        <w:jc w:val="both"/>
        <w:rPr>
          <w:szCs w:val="28"/>
        </w:rPr>
      </w:pPr>
    </w:p>
    <w:p w14:paraId="566EA6F0" w14:textId="77777777" w:rsidR="007636F5" w:rsidRPr="00BE384C" w:rsidRDefault="007636F5">
      <w:pPr>
        <w:jc w:val="both"/>
        <w:rPr>
          <w:szCs w:val="28"/>
        </w:rPr>
      </w:pPr>
    </w:p>
    <w:p w14:paraId="6E072492" w14:textId="77777777" w:rsidR="00FC5341" w:rsidRPr="00BE384C" w:rsidRDefault="00FC5341">
      <w:pPr>
        <w:jc w:val="both"/>
      </w:pPr>
      <w:r w:rsidRPr="00BE384C">
        <w:rPr>
          <w:szCs w:val="28"/>
        </w:rPr>
        <w:t>Заступник міського голови,</w:t>
      </w:r>
    </w:p>
    <w:p w14:paraId="2312D7A6" w14:textId="77777777" w:rsidR="00FC5341" w:rsidRPr="00BE384C" w:rsidRDefault="00FC5341">
      <w:pPr>
        <w:jc w:val="both"/>
      </w:pPr>
      <w:r w:rsidRPr="00BE384C">
        <w:rPr>
          <w:szCs w:val="28"/>
        </w:rPr>
        <w:t>керуючий справами виконкому</w:t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</w:r>
      <w:r w:rsidRPr="00BE384C">
        <w:rPr>
          <w:szCs w:val="28"/>
        </w:rPr>
        <w:tab/>
        <w:t>Юрій ВЕРБИЧ</w:t>
      </w:r>
    </w:p>
    <w:p w14:paraId="24E7B048" w14:textId="77777777" w:rsidR="00FC5341" w:rsidRPr="00BE384C" w:rsidRDefault="00FC5341">
      <w:pPr>
        <w:jc w:val="both"/>
        <w:rPr>
          <w:sz w:val="24"/>
        </w:rPr>
      </w:pPr>
    </w:p>
    <w:p w14:paraId="67627DBD" w14:textId="77777777" w:rsidR="00FC5341" w:rsidRPr="00BE384C" w:rsidRDefault="00FC5341">
      <w:pPr>
        <w:jc w:val="both"/>
        <w:rPr>
          <w:sz w:val="24"/>
        </w:rPr>
      </w:pPr>
    </w:p>
    <w:p w14:paraId="487EB5B8" w14:textId="13827443" w:rsidR="00FC5341" w:rsidRPr="00BE384C" w:rsidRDefault="00735910">
      <w:pPr>
        <w:jc w:val="both"/>
        <w:rPr>
          <w:sz w:val="24"/>
        </w:rPr>
      </w:pPr>
      <w:r>
        <w:rPr>
          <w:sz w:val="24"/>
        </w:rPr>
        <w:t>Міщук 283 070</w:t>
      </w:r>
    </w:p>
    <w:sectPr w:rsidR="00FC5341" w:rsidRPr="00BE384C" w:rsidSect="00292C79">
      <w:headerReference w:type="default" r:id="rId9"/>
      <w:pgSz w:w="11906" w:h="16838"/>
      <w:pgMar w:top="567" w:right="567" w:bottom="1985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3E5E1" w14:textId="77777777" w:rsidR="005C313B" w:rsidRDefault="005C313B">
      <w:r>
        <w:separator/>
      </w:r>
    </w:p>
  </w:endnote>
  <w:endnote w:type="continuationSeparator" w:id="0">
    <w:p w14:paraId="2A455A67" w14:textId="77777777" w:rsidR="005C313B" w:rsidRDefault="005C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5FB45" w14:textId="77777777" w:rsidR="005C313B" w:rsidRDefault="005C313B">
      <w:r>
        <w:separator/>
      </w:r>
    </w:p>
  </w:footnote>
  <w:footnote w:type="continuationSeparator" w:id="0">
    <w:p w14:paraId="794BD393" w14:textId="77777777" w:rsidR="005C313B" w:rsidRDefault="005C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137628"/>
      <w:docPartObj>
        <w:docPartGallery w:val="Page Numbers (Top of Page)"/>
        <w:docPartUnique/>
      </w:docPartObj>
    </w:sdtPr>
    <w:sdtContent>
      <w:p w14:paraId="67022FC5" w14:textId="5A63B765" w:rsidR="008E12F9" w:rsidRDefault="008E12F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D05F1E" w14:textId="0229A00C" w:rsidR="00FC5341" w:rsidRPr="008E12F9" w:rsidRDefault="00FC5341" w:rsidP="008E12F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13301"/>
    <w:multiLevelType w:val="hybridMultilevel"/>
    <w:tmpl w:val="E7401828"/>
    <w:lvl w:ilvl="0" w:tplc="1A0A55CC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86C17"/>
    <w:multiLevelType w:val="hybridMultilevel"/>
    <w:tmpl w:val="31421C9C"/>
    <w:lvl w:ilvl="0" w:tplc="7CC06E1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230CAC"/>
    <w:multiLevelType w:val="hybridMultilevel"/>
    <w:tmpl w:val="7C1E312A"/>
    <w:lvl w:ilvl="0" w:tplc="59B29AA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8910531">
    <w:abstractNumId w:val="0"/>
  </w:num>
  <w:num w:numId="2" w16cid:durableId="1341587901">
    <w:abstractNumId w:val="2"/>
  </w:num>
  <w:num w:numId="3" w16cid:durableId="1115247064">
    <w:abstractNumId w:val="1"/>
  </w:num>
  <w:num w:numId="4" w16cid:durableId="1881090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FB"/>
    <w:rsid w:val="00072DC6"/>
    <w:rsid w:val="000F766F"/>
    <w:rsid w:val="00100FB2"/>
    <w:rsid w:val="001C1CA0"/>
    <w:rsid w:val="001C34ED"/>
    <w:rsid w:val="001E4A0F"/>
    <w:rsid w:val="001E5941"/>
    <w:rsid w:val="00292C79"/>
    <w:rsid w:val="002C7241"/>
    <w:rsid w:val="002F42A0"/>
    <w:rsid w:val="003F6185"/>
    <w:rsid w:val="00446D49"/>
    <w:rsid w:val="00477347"/>
    <w:rsid w:val="00484DEC"/>
    <w:rsid w:val="004F7817"/>
    <w:rsid w:val="005617F6"/>
    <w:rsid w:val="00570DE7"/>
    <w:rsid w:val="00573525"/>
    <w:rsid w:val="005C313B"/>
    <w:rsid w:val="00735910"/>
    <w:rsid w:val="007636F5"/>
    <w:rsid w:val="00781A3C"/>
    <w:rsid w:val="007C52C0"/>
    <w:rsid w:val="00895609"/>
    <w:rsid w:val="008C03FB"/>
    <w:rsid w:val="008E12F9"/>
    <w:rsid w:val="00951703"/>
    <w:rsid w:val="00957A39"/>
    <w:rsid w:val="00A32B84"/>
    <w:rsid w:val="00AA2693"/>
    <w:rsid w:val="00B041C6"/>
    <w:rsid w:val="00B5599A"/>
    <w:rsid w:val="00B7182B"/>
    <w:rsid w:val="00BC7EEF"/>
    <w:rsid w:val="00BE384C"/>
    <w:rsid w:val="00C32C59"/>
    <w:rsid w:val="00C73243"/>
    <w:rsid w:val="00D80A3A"/>
    <w:rsid w:val="00DB56DB"/>
    <w:rsid w:val="00DD799F"/>
    <w:rsid w:val="00E260DA"/>
    <w:rsid w:val="00E44D55"/>
    <w:rsid w:val="00ED7DF2"/>
    <w:rsid w:val="00EE7390"/>
    <w:rsid w:val="00F12AEB"/>
    <w:rsid w:val="00FC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6C2634"/>
  <w15:chartTrackingRefBased/>
  <w15:docId w15:val="{196F2E9E-4615-4BDE-8E48-94297B1B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Шрифт абзацу за замовчуванням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a6">
    <w:name w:val="Нижній колонтитул Знак"/>
    <w:rPr>
      <w:bCs/>
      <w:sz w:val="28"/>
      <w:szCs w:val="24"/>
    </w:rPr>
  </w:style>
  <w:style w:type="character" w:customStyle="1" w:styleId="docdata">
    <w:name w:val="docdata"/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customStyle="1" w:styleId="11">
    <w:name w:val="Звичайни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2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у1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Без інтервалів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lang w:val="x-none"/>
    </w:rPr>
  </w:style>
  <w:style w:type="paragraph" w:customStyle="1" w:styleId="af2">
    <w:name w:val="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3">
    <w:name w:val="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5">
    <w:name w:val="Знак1 Знак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16">
    <w:name w:val="Текст у виносці1"/>
    <w:basedOn w:val="a"/>
    <w:rPr>
      <w:rFonts w:ascii="Tahoma" w:hAnsi="Tahoma" w:cs="Tahoma"/>
      <w:sz w:val="16"/>
      <w:szCs w:val="16"/>
    </w:rPr>
  </w:style>
  <w:style w:type="paragraph" w:customStyle="1" w:styleId="af5">
    <w:name w:val="Вміст рамки"/>
    <w:basedOn w:val="a"/>
  </w:style>
  <w:style w:type="paragraph" w:styleId="af6">
    <w:name w:val="Revision"/>
    <w:hidden/>
    <w:uiPriority w:val="99"/>
    <w:semiHidden/>
    <w:rsid w:val="008C03FB"/>
    <w:rPr>
      <w:bCs/>
      <w:sz w:val="28"/>
      <w:szCs w:val="24"/>
      <w:lang w:val="uk-UA" w:eastAsia="zh-CN"/>
    </w:rPr>
  </w:style>
  <w:style w:type="paragraph" w:styleId="af7">
    <w:name w:val="List Paragraph"/>
    <w:basedOn w:val="a"/>
    <w:uiPriority w:val="34"/>
    <w:qFormat/>
    <w:rsid w:val="00292C79"/>
    <w:pPr>
      <w:ind w:left="720"/>
      <w:contextualSpacing/>
    </w:pPr>
  </w:style>
  <w:style w:type="character" w:customStyle="1" w:styleId="ae">
    <w:name w:val="Верхній колонтитул Знак"/>
    <w:basedOn w:val="a0"/>
    <w:link w:val="ad"/>
    <w:uiPriority w:val="99"/>
    <w:rsid w:val="008E12F9"/>
    <w:rPr>
      <w:bCs/>
      <w:sz w:val="28"/>
      <w:szCs w:val="24"/>
      <w:lang w:val="uk-UA" w:eastAsia="zh-CN"/>
    </w:rPr>
  </w:style>
  <w:style w:type="paragraph" w:customStyle="1" w:styleId="tj">
    <w:name w:val="tj"/>
    <w:basedOn w:val="a"/>
    <w:rsid w:val="00DB56DB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CMS CAMERON MCKENNA NABARRO OLSWANG LLP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11</cp:revision>
  <cp:lastPrinted>2024-05-15T09:53:00Z</cp:lastPrinted>
  <dcterms:created xsi:type="dcterms:W3CDTF">2024-06-04T06:57:00Z</dcterms:created>
  <dcterms:modified xsi:type="dcterms:W3CDTF">2024-06-04T10:59:00Z</dcterms:modified>
</cp:coreProperties>
</file>