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3415" cy="653415"/>
                <wp:effectExtent l="0" t="0" r="0" b="0"/>
                <wp:wrapNone/>
                <wp:docPr id="1" name="shapetype_ole_rId2"/>
                <a:graphic xmlns:a="http://schemas.openxmlformats.org/drawingml/2006/main">
                  <a:graphicData uri="http://schemas.microsoft.com/office/word/2010/wordprocessingShape">
                    <wps:wsp>
                      <wps:cNvSpPr/>
                      <wps:spPr>
                        <a:xfrm>
                          <a:off x="0" y="0"/>
                          <a:ext cx="652680" cy="6526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1.35pt;height:51.3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2049684344"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sz w:val="16"/>
          <w:szCs w:val="16"/>
        </w:rPr>
      </w:pPr>
      <w:r>
        <w:rPr>
          <w:sz w:val="16"/>
          <w:szCs w:val="16"/>
        </w:rPr>
        <w:t xml:space="preserve">                                                                                       </w:t>
      </w:r>
    </w:p>
    <w:p>
      <w:pPr>
        <w:pStyle w:val="Normal"/>
        <w:tabs>
          <w:tab w:val="clear" w:pos="708"/>
          <w:tab w:val="left" w:pos="8075" w:leader="none"/>
        </w:tabs>
        <w:spacing w:lineRule="auto" w:line="240"/>
        <w:ind w:right="-319" w:hanging="0"/>
        <w:rPr>
          <w:spacing w:val="-12"/>
        </w:rPr>
      </w:pPr>
      <w:r>
        <w:rPr>
          <w:rFonts w:eastAsia="Times New Roman" w:cs="Times New Roman"/>
          <w:color w:val="auto"/>
          <w:spacing w:val="-12"/>
          <w:kern w:val="0"/>
          <w:sz w:val="28"/>
          <w:szCs w:val="28"/>
          <w:lang w:val="uk-UA" w:eastAsia="zh-CN" w:bidi="ar-SA"/>
        </w:rPr>
        <w:t>Про затвердження громадянину  Демчуку М.В.</w:t>
      </w:r>
    </w:p>
    <w:p>
      <w:pPr>
        <w:pStyle w:val="Normal"/>
        <w:tabs>
          <w:tab w:val="clear" w:pos="708"/>
          <w:tab w:val="left" w:pos="8075" w:leader="none"/>
        </w:tabs>
        <w:spacing w:lineRule="auto" w:line="240"/>
        <w:ind w:right="-319" w:hanging="0"/>
        <w:rPr/>
      </w:pPr>
      <w:r>
        <w:rPr>
          <w:rFonts w:eastAsia="Times New Roman" w:cs="Times New Roman"/>
          <w:color w:val="auto"/>
          <w:spacing w:val="-2"/>
          <w:kern w:val="0"/>
          <w:sz w:val="28"/>
          <w:szCs w:val="28"/>
          <w:lang w:val="uk-UA" w:eastAsia="zh-CN" w:bidi="ar-SA"/>
        </w:rPr>
        <w:t>проє</w:t>
      </w:r>
      <w:r>
        <w:rPr>
          <w:rFonts w:eastAsia="Times New Roman" w:cs="Times New Roman"/>
          <w:color w:val="auto"/>
          <w:kern w:val="0"/>
          <w:sz w:val="28"/>
          <w:szCs w:val="28"/>
          <w:lang w:val="uk-UA" w:eastAsia="zh-CN" w:bidi="ar-SA"/>
        </w:rPr>
        <w:t>кту</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землеустрою  щодо</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відведення</w:t>
      </w:r>
      <w:r>
        <w:rPr>
          <w:rFonts w:eastAsia="Times New Roman" w:cs="Times New Roman"/>
          <w:color w:val="auto"/>
          <w:kern w:val="0"/>
          <w:sz w:val="40"/>
          <w:szCs w:val="40"/>
          <w:lang w:val="uk-UA" w:eastAsia="zh-CN" w:bidi="ar-SA"/>
        </w:rPr>
        <w:t xml:space="preserve"> </w:t>
      </w:r>
      <w:r>
        <w:rPr>
          <w:rFonts w:eastAsia="Times New Roman" w:cs="Times New Roman"/>
          <w:color w:val="auto"/>
          <w:kern w:val="0"/>
          <w:sz w:val="28"/>
          <w:szCs w:val="28"/>
          <w:lang w:val="uk-UA" w:eastAsia="zh-CN" w:bidi="ar-SA"/>
        </w:rPr>
        <w:t>зе-</w:t>
      </w:r>
    </w:p>
    <w:p>
      <w:pPr>
        <w:pStyle w:val="Normal"/>
        <w:tabs>
          <w:tab w:val="clear" w:pos="708"/>
          <w:tab w:val="left" w:pos="8075" w:leader="none"/>
        </w:tabs>
        <w:spacing w:lineRule="auto" w:line="240"/>
        <w:ind w:right="-319" w:hanging="0"/>
        <w:rPr/>
      </w:pPr>
      <w:r>
        <w:rPr>
          <w:rFonts w:eastAsia="Times New Roman" w:cs="Times New Roman"/>
          <w:color w:val="auto"/>
          <w:kern w:val="0"/>
          <w:sz w:val="28"/>
          <w:szCs w:val="28"/>
          <w:lang w:val="uk-UA" w:eastAsia="zh-CN" w:bidi="ar-SA"/>
        </w:rPr>
        <w:t>мельної  ділянки</w:t>
      </w:r>
      <w:r>
        <w:rPr>
          <w:rFonts w:eastAsia="Times New Roman" w:cs="Times New Roman"/>
          <w:color w:val="auto"/>
          <w:kern w:val="0"/>
          <w:sz w:val="30"/>
          <w:szCs w:val="30"/>
          <w:lang w:val="uk-UA" w:eastAsia="zh-CN" w:bidi="ar-SA"/>
        </w:rPr>
        <w:t xml:space="preserve"> </w:t>
      </w:r>
      <w:r>
        <w:rPr>
          <w:rFonts w:eastAsia="Times New Roman" w:cs="Times New Roman"/>
          <w:color w:val="auto"/>
          <w:kern w:val="0"/>
          <w:sz w:val="28"/>
          <w:szCs w:val="28"/>
          <w:lang w:val="uk-UA" w:eastAsia="zh-CN" w:bidi="ar-SA"/>
        </w:rPr>
        <w:t>та</w:t>
      </w:r>
      <w:r>
        <w:rPr>
          <w:rFonts w:eastAsia="Times New Roman" w:cs="Times New Roman"/>
          <w:color w:val="auto"/>
          <w:kern w:val="0"/>
          <w:sz w:val="40"/>
          <w:szCs w:val="40"/>
          <w:lang w:val="uk-UA" w:eastAsia="zh-CN" w:bidi="ar-SA"/>
        </w:rPr>
        <w:t xml:space="preserve"> </w:t>
      </w:r>
      <w:r>
        <w:rPr>
          <w:rFonts w:eastAsia="Times New Roman" w:cs="Times New Roman"/>
          <w:color w:val="auto"/>
          <w:kern w:val="0"/>
          <w:sz w:val="28"/>
          <w:szCs w:val="28"/>
          <w:lang w:val="uk-UA" w:eastAsia="zh-CN" w:bidi="ar-SA"/>
        </w:rPr>
        <w:t>зміну</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її</w:t>
      </w:r>
      <w:r>
        <w:rPr>
          <w:rFonts w:eastAsia="Times New Roman" w:cs="Times New Roman"/>
          <w:color w:val="auto"/>
          <w:kern w:val="0"/>
          <w:sz w:val="40"/>
          <w:szCs w:val="40"/>
          <w:lang w:val="uk-UA" w:eastAsia="zh-CN" w:bidi="ar-SA"/>
        </w:rPr>
        <w:t xml:space="preserve"> </w:t>
      </w:r>
      <w:r>
        <w:rPr>
          <w:rFonts w:eastAsia="Times New Roman" w:cs="Times New Roman"/>
          <w:color w:val="auto"/>
          <w:kern w:val="0"/>
          <w:sz w:val="28"/>
          <w:szCs w:val="28"/>
          <w:lang w:val="uk-UA" w:eastAsia="zh-CN" w:bidi="ar-SA"/>
        </w:rPr>
        <w:t>цільового при-</w:t>
      </w:r>
    </w:p>
    <w:p>
      <w:pPr>
        <w:pStyle w:val="Normal"/>
        <w:tabs>
          <w:tab w:val="clear" w:pos="708"/>
          <w:tab w:val="left" w:pos="8075" w:leader="none"/>
        </w:tabs>
        <w:spacing w:lineRule="auto" w:line="240"/>
        <w:ind w:right="-319" w:hanging="0"/>
        <w:rPr/>
      </w:pPr>
      <w:r>
        <w:rPr>
          <w:rFonts w:eastAsia="Times New Roman" w:cs="Times New Roman"/>
          <w:color w:val="auto"/>
          <w:kern w:val="0"/>
          <w:sz w:val="28"/>
          <w:szCs w:val="28"/>
          <w:lang w:val="uk-UA" w:eastAsia="zh-CN" w:bidi="ar-SA"/>
        </w:rPr>
        <w:t>значення</w:t>
      </w:r>
      <w:r>
        <w:rPr>
          <w:rFonts w:eastAsia="Times New Roman" w:cs="Times New Roman"/>
          <w:color w:val="auto"/>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для</w:t>
      </w:r>
      <w:r>
        <w:rPr>
          <w:rFonts w:eastAsia="Times New Roman" w:cs="Times New Roman"/>
          <w:color w:val="auto"/>
          <w:spacing w:val="-8"/>
          <w:kern w:val="0"/>
          <w:sz w:val="32"/>
          <w:szCs w:val="32"/>
          <w:lang w:val="uk-UA" w:eastAsia="zh-CN" w:bidi="ar-SA"/>
        </w:rPr>
        <w:t xml:space="preserve"> </w:t>
      </w:r>
      <w:r>
        <w:rPr>
          <w:spacing w:val="-8"/>
          <w:sz w:val="28"/>
          <w:szCs w:val="28"/>
        </w:rPr>
        <w:t>будівництва</w:t>
      </w:r>
      <w:r>
        <w:rPr>
          <w:spacing w:val="-8"/>
          <w:sz w:val="24"/>
          <w:szCs w:val="24"/>
        </w:rPr>
        <w:t xml:space="preserve">  </w:t>
      </w:r>
      <w:r>
        <w:rPr>
          <w:spacing w:val="-8"/>
          <w:sz w:val="28"/>
          <w:szCs w:val="28"/>
        </w:rPr>
        <w:t xml:space="preserve">і </w:t>
      </w:r>
      <w:r>
        <w:rPr>
          <w:spacing w:val="-8"/>
          <w:sz w:val="32"/>
          <w:szCs w:val="32"/>
        </w:rPr>
        <w:t xml:space="preserve"> </w:t>
      </w:r>
      <w:r>
        <w:rPr>
          <w:spacing w:val="-8"/>
          <w:sz w:val="28"/>
          <w:szCs w:val="28"/>
        </w:rPr>
        <w:t>обслуговування</w:t>
      </w:r>
    </w:p>
    <w:p>
      <w:pPr>
        <w:pStyle w:val="Normal"/>
        <w:tabs>
          <w:tab w:val="clear" w:pos="708"/>
          <w:tab w:val="left" w:pos="8075" w:leader="none"/>
        </w:tabs>
        <w:spacing w:lineRule="auto" w:line="240"/>
        <w:ind w:right="-319" w:hanging="0"/>
        <w:rPr/>
      </w:pPr>
      <w:r>
        <w:rPr>
          <w:spacing w:val="-8"/>
          <w:sz w:val="28"/>
          <w:szCs w:val="28"/>
        </w:rPr>
        <w:t>житлового</w:t>
      </w:r>
      <w:r>
        <w:rPr>
          <w:spacing w:val="-8"/>
          <w:sz w:val="32"/>
          <w:szCs w:val="32"/>
        </w:rPr>
        <w:t xml:space="preserve"> </w:t>
      </w:r>
      <w:r>
        <w:rPr>
          <w:spacing w:val="-8"/>
          <w:sz w:val="28"/>
          <w:szCs w:val="28"/>
        </w:rPr>
        <w:t>будинку,</w:t>
      </w:r>
      <w:r>
        <w:rPr>
          <w:spacing w:val="-8"/>
          <w:sz w:val="26"/>
          <w:szCs w:val="26"/>
        </w:rPr>
        <w:t xml:space="preserve"> </w:t>
      </w:r>
      <w:r>
        <w:rPr>
          <w:spacing w:val="4"/>
          <w:sz w:val="28"/>
          <w:szCs w:val="28"/>
        </w:rPr>
        <w:t xml:space="preserve">господарських </w:t>
      </w:r>
      <w:r>
        <w:rPr>
          <w:spacing w:val="-16"/>
          <w:sz w:val="28"/>
          <w:szCs w:val="28"/>
        </w:rPr>
        <w:t>будівель</w:t>
      </w:r>
    </w:p>
    <w:p>
      <w:pPr>
        <w:pStyle w:val="Normal"/>
        <w:tabs>
          <w:tab w:val="clear" w:pos="708"/>
          <w:tab w:val="left" w:pos="8075" w:leader="none"/>
        </w:tabs>
        <w:spacing w:lineRule="auto" w:line="240"/>
        <w:ind w:right="-319" w:hanging="0"/>
        <w:rPr>
          <w:spacing w:val="2"/>
        </w:rPr>
      </w:pPr>
      <w:r>
        <w:rPr>
          <w:spacing w:val="2"/>
          <w:sz w:val="28"/>
          <w:szCs w:val="28"/>
        </w:rPr>
        <w:t xml:space="preserve">і </w:t>
      </w:r>
      <w:r>
        <w:rPr>
          <w:spacing w:val="2"/>
          <w:sz w:val="30"/>
          <w:szCs w:val="30"/>
        </w:rPr>
        <w:t xml:space="preserve"> </w:t>
      </w:r>
      <w:r>
        <w:rPr>
          <w:spacing w:val="2"/>
          <w:sz w:val="28"/>
          <w:szCs w:val="28"/>
        </w:rPr>
        <w:t>споруд  (присадиб</w:t>
      </w:r>
      <w:r>
        <w:rPr>
          <w:rFonts w:eastAsia="Times New Roman" w:cs="Times New Roman"/>
          <w:color w:val="auto"/>
          <w:spacing w:val="2"/>
          <w:kern w:val="0"/>
          <w:sz w:val="28"/>
          <w:szCs w:val="28"/>
          <w:lang w:val="uk-UA" w:eastAsia="zh-CN" w:bidi="ar-SA"/>
        </w:rPr>
        <w:t>на  ділянка)  (02.01)</w:t>
      </w:r>
      <w:r>
        <w:rPr>
          <w:rFonts w:eastAsia="Times New Roman" w:cs="Times New Roman"/>
          <w:color w:val="auto"/>
          <w:spacing w:val="2"/>
          <w:kern w:val="0"/>
          <w:sz w:val="22"/>
          <w:szCs w:val="22"/>
          <w:lang w:val="uk-UA" w:eastAsia="zh-CN" w:bidi="ar-SA"/>
        </w:rPr>
        <w:t xml:space="preserve">   </w:t>
      </w:r>
      <w:r>
        <w:rPr>
          <w:spacing w:val="2"/>
          <w:sz w:val="28"/>
          <w:szCs w:val="28"/>
        </w:rPr>
        <w:t>у</w:t>
      </w:r>
    </w:p>
    <w:p>
      <w:pPr>
        <w:pStyle w:val="Normal"/>
        <w:tabs>
          <w:tab w:val="clear" w:pos="708"/>
          <w:tab w:val="left" w:pos="8075" w:leader="none"/>
        </w:tabs>
        <w:spacing w:lineRule="auto" w:line="240"/>
        <w:ind w:right="-319" w:hanging="0"/>
        <w:rPr>
          <w:spacing w:val="4"/>
        </w:rPr>
      </w:pPr>
      <w:r>
        <w:rPr>
          <w:spacing w:val="4"/>
          <w:sz w:val="28"/>
          <w:szCs w:val="28"/>
        </w:rPr>
        <w:t>с.</w:t>
      </w:r>
      <w:r>
        <w:rPr>
          <w:spacing w:val="4"/>
          <w:sz w:val="22"/>
          <w:szCs w:val="22"/>
        </w:rPr>
        <w:t xml:space="preserve"> </w:t>
      </w:r>
      <w:r>
        <w:rPr>
          <w:rFonts w:eastAsia="Times New Roman" w:cs="Times New Roman"/>
          <w:color w:val="auto"/>
          <w:spacing w:val="4"/>
          <w:kern w:val="0"/>
          <w:sz w:val="28"/>
          <w:szCs w:val="28"/>
          <w:lang w:val="uk-UA" w:eastAsia="zh-CN" w:bidi="ar-SA"/>
        </w:rPr>
        <w:t>Милуші</w:t>
      </w:r>
      <w:r>
        <w:rPr>
          <w:spacing w:val="4"/>
          <w:sz w:val="24"/>
          <w:szCs w:val="24"/>
        </w:rPr>
        <w:t xml:space="preserve"> </w:t>
      </w:r>
      <w:r>
        <w:rPr>
          <w:spacing w:val="4"/>
          <w:sz w:val="28"/>
          <w:szCs w:val="28"/>
        </w:rPr>
        <w:t>Луцького</w:t>
      </w:r>
      <w:r>
        <w:rPr>
          <w:spacing w:val="4"/>
          <w:sz w:val="24"/>
          <w:szCs w:val="24"/>
        </w:rPr>
        <w:t xml:space="preserve"> </w:t>
      </w:r>
      <w:r>
        <w:rPr>
          <w:spacing w:val="4"/>
          <w:sz w:val="28"/>
          <w:szCs w:val="28"/>
        </w:rPr>
        <w:t>району</w:t>
      </w:r>
      <w:r>
        <w:rPr>
          <w:spacing w:val="4"/>
          <w:sz w:val="24"/>
          <w:szCs w:val="24"/>
        </w:rPr>
        <w:t xml:space="preserve"> </w:t>
      </w:r>
      <w:r>
        <w:rPr>
          <w:spacing w:val="4"/>
          <w:sz w:val="28"/>
          <w:szCs w:val="28"/>
        </w:rPr>
        <w:t xml:space="preserve">Волинської </w:t>
      </w:r>
      <w:r>
        <w:rPr>
          <w:spacing w:val="-8"/>
          <w:sz w:val="28"/>
          <w:szCs w:val="28"/>
        </w:rPr>
        <w:t>області</w:t>
      </w:r>
    </w:p>
    <w:p>
      <w:pPr>
        <w:pStyle w:val="Normal"/>
        <w:rPr>
          <w:sz w:val="16"/>
          <w:szCs w:val="16"/>
        </w:rPr>
      </w:pPr>
      <w:r>
        <w:rPr>
          <w:sz w:val="16"/>
          <w:szCs w:val="16"/>
        </w:rPr>
      </w:r>
    </w:p>
    <w:p>
      <w:pPr>
        <w:pStyle w:val="Normal"/>
        <w:widowControl/>
        <w:suppressAutoHyphens w:val="true"/>
        <w:bidi w:val="0"/>
        <w:spacing w:before="0" w:after="0"/>
        <w:ind w:left="0" w:right="0" w:firstLine="567"/>
        <w:jc w:val="both"/>
        <w:rPr>
          <w:sz w:val="28"/>
          <w:szCs w:val="28"/>
        </w:rPr>
      </w:pPr>
      <w:r>
        <w:rPr>
          <w:sz w:val="28"/>
          <w:szCs w:val="28"/>
        </w:rPr>
        <w:t xml:space="preserve">Розглянувши заяву громадянина </w:t>
      </w:r>
      <w:r>
        <w:rPr>
          <w:rFonts w:eastAsia="Times New Roman" w:cs="Times New Roman"/>
          <w:color w:val="auto"/>
          <w:kern w:val="0"/>
          <w:sz w:val="28"/>
          <w:szCs w:val="28"/>
          <w:lang w:val="uk-UA" w:eastAsia="zh-CN" w:bidi="ar-SA"/>
        </w:rPr>
        <w:t>Демчука Миколи Вікторовича</w:t>
      </w:r>
      <w:r>
        <w:rPr>
          <w:sz w:val="28"/>
          <w:szCs w:val="28"/>
        </w:rPr>
        <w:t xml:space="preserve"> про затвердження про</w:t>
      </w:r>
      <w:r>
        <w:rPr>
          <w:rFonts w:eastAsia="Times New Roman" w:cs="Times New Roman"/>
          <w:color w:val="auto"/>
          <w:kern w:val="0"/>
          <w:sz w:val="28"/>
          <w:szCs w:val="28"/>
          <w:lang w:val="uk-UA" w:eastAsia="zh-CN" w:bidi="ar-SA"/>
        </w:rPr>
        <w:t>є</w:t>
      </w:r>
      <w:r>
        <w:rPr>
          <w:sz w:val="28"/>
          <w:szCs w:val="28"/>
        </w:rPr>
        <w:t xml:space="preserve">кту землеустрою щодо відведення земельної ділянки та зміну її цільового призначення </w:t>
      </w:r>
      <w:r>
        <w:rPr>
          <w:spacing w:val="-2"/>
          <w:sz w:val="28"/>
          <w:szCs w:val="28"/>
        </w:rPr>
        <w:t>у с. </w:t>
      </w:r>
      <w:r>
        <w:rPr>
          <w:rFonts w:eastAsia="Times New Roman" w:cs="Times New Roman"/>
          <w:color w:val="auto"/>
          <w:spacing w:val="-2"/>
          <w:kern w:val="0"/>
          <w:sz w:val="28"/>
          <w:szCs w:val="28"/>
          <w:lang w:val="uk-UA" w:eastAsia="zh-CN" w:bidi="ar-SA"/>
        </w:rPr>
        <w:t>Милуші</w:t>
      </w:r>
      <w:r>
        <w:rPr>
          <w:spacing w:val="-2"/>
          <w:sz w:val="28"/>
          <w:szCs w:val="28"/>
        </w:rPr>
        <w:t xml:space="preserve"> Луцького району Волинської області</w:t>
      </w:r>
      <w:r>
        <w:rPr>
          <w:sz w:val="28"/>
          <w:szCs w:val="28"/>
        </w:rPr>
        <w:t>, про</w:t>
      </w:r>
      <w:r>
        <w:rPr>
          <w:rFonts w:eastAsia="Times New Roman" w:cs="Times New Roman"/>
          <w:color w:val="auto"/>
          <w:kern w:val="0"/>
          <w:sz w:val="28"/>
          <w:szCs w:val="28"/>
          <w:lang w:val="uk-UA" w:eastAsia="zh-CN" w:bidi="ar-SA"/>
        </w:rPr>
        <w:t>є</w:t>
      </w:r>
      <w:r>
        <w:rPr>
          <w:sz w:val="28"/>
          <w:szCs w:val="28"/>
        </w:rPr>
        <w:t xml:space="preserve">кт землеустрою щодо відведення земельної ділянки </w:t>
      </w:r>
      <w:r>
        <w:rPr>
          <w:spacing w:val="-2"/>
          <w:sz w:val="28"/>
          <w:szCs w:val="28"/>
        </w:rPr>
        <w:t>та зміни її цільового призначення д</w:t>
      </w:r>
      <w:r>
        <w:rPr>
          <w:rFonts w:eastAsia="Times New Roman" w:cs="Times New Roman"/>
          <w:color w:val="auto"/>
          <w:spacing w:val="-8"/>
          <w:kern w:val="0"/>
          <w:sz w:val="28"/>
          <w:szCs w:val="28"/>
          <w:lang w:val="uk-UA" w:eastAsia="zh-CN" w:bidi="ar-SA"/>
        </w:rPr>
        <w:t xml:space="preserve">ля </w:t>
      </w:r>
      <w:r>
        <w:rPr>
          <w:spacing w:val="-8"/>
          <w:sz w:val="28"/>
          <w:szCs w:val="28"/>
        </w:rPr>
        <w:t xml:space="preserve">будівництва і обслуговування житлового будинку, </w:t>
      </w:r>
      <w:r>
        <w:rPr>
          <w:spacing w:val="4"/>
          <w:sz w:val="28"/>
          <w:szCs w:val="28"/>
        </w:rPr>
        <w:t xml:space="preserve">господарських </w:t>
      </w:r>
      <w:r>
        <w:rPr>
          <w:spacing w:val="-16"/>
          <w:sz w:val="28"/>
          <w:szCs w:val="28"/>
        </w:rPr>
        <w:t>будівель і споруд (присадиб</w:t>
      </w:r>
      <w:r>
        <w:rPr>
          <w:rFonts w:eastAsia="Times New Roman" w:cs="Times New Roman"/>
          <w:color w:val="auto"/>
          <w:spacing w:val="-16"/>
          <w:kern w:val="0"/>
          <w:sz w:val="28"/>
          <w:szCs w:val="28"/>
          <w:lang w:val="uk-UA" w:eastAsia="zh-CN" w:bidi="ar-SA"/>
        </w:rPr>
        <w:t>на ділянка)</w:t>
      </w:r>
      <w:r>
        <w:rPr>
          <w:spacing w:val="-2"/>
          <w:sz w:val="28"/>
          <w:szCs w:val="28"/>
        </w:rPr>
        <w:t xml:space="preserve"> (02.01) у с. </w:t>
      </w:r>
      <w:r>
        <w:rPr>
          <w:rFonts w:eastAsia="Times New Roman" w:cs="Times New Roman"/>
          <w:color w:val="auto"/>
          <w:spacing w:val="-2"/>
          <w:kern w:val="0"/>
          <w:sz w:val="28"/>
          <w:szCs w:val="28"/>
          <w:lang w:val="uk-UA" w:eastAsia="zh-CN" w:bidi="ar-SA"/>
        </w:rPr>
        <w:t>Милуші</w:t>
      </w:r>
      <w:r>
        <w:rPr>
          <w:spacing w:val="-2"/>
          <w:sz w:val="28"/>
          <w:szCs w:val="28"/>
        </w:rPr>
        <w:t xml:space="preserve"> Луцького району Волинської області</w:t>
      </w:r>
      <w:r>
        <w:rPr>
          <w:sz w:val="28"/>
          <w:szCs w:val="28"/>
        </w:rPr>
        <w:t xml:space="preserve">, </w:t>
      </w:r>
      <w:r>
        <w:rPr>
          <w:color w:val="000000"/>
          <w:sz w:val="28"/>
          <w:szCs w:val="28"/>
        </w:rPr>
        <w:t xml:space="preserve">договір купівлі-продажу земельної ділянки від 10.10.2023 № 2425, витяг з Державного реєстру речових прав на нерухоме майно від 10.10.2023, номер запису про право власності: </w:t>
      </w:r>
      <w:r>
        <w:rPr>
          <w:rFonts w:eastAsia="Times New Roman" w:cs="Times New Roman"/>
          <w:color w:val="000000"/>
          <w:kern w:val="0"/>
          <w:sz w:val="28"/>
          <w:szCs w:val="28"/>
          <w:lang w:val="uk-UA" w:eastAsia="zh-CN" w:bidi="ar-SA"/>
        </w:rPr>
        <w:t>52055826</w:t>
      </w:r>
      <w:r>
        <w:rPr>
          <w:color w:val="000000"/>
          <w:sz w:val="28"/>
          <w:szCs w:val="28"/>
        </w:rPr>
        <w:t>,</w:t>
      </w:r>
      <w:r>
        <w:rPr>
          <w:color w:val="C9211E"/>
          <w:sz w:val="28"/>
          <w:szCs w:val="28"/>
        </w:rPr>
        <w:t xml:space="preserve"> </w:t>
      </w:r>
      <w:r>
        <w:rPr>
          <w:color w:val="000000"/>
          <w:sz w:val="28"/>
          <w:szCs w:val="28"/>
        </w:rPr>
        <w:t>витяг з Державного земельного кадастру про земельну ділянку від 01.05.2024 № НВ-0500487752024,</w:t>
      </w:r>
      <w:r>
        <w:rPr>
          <w:sz w:val="28"/>
          <w:szCs w:val="28"/>
        </w:rPr>
        <w:t xml:space="preserve"> </w:t>
      </w:r>
      <w:r>
        <w:rPr>
          <w:color w:val="000000"/>
          <w:sz w:val="28"/>
          <w:szCs w:val="28"/>
        </w:rPr>
        <w:t xml:space="preserve">враховуючи: </w:t>
      </w:r>
      <w:r>
        <w:rPr>
          <w:color w:val="000000"/>
          <w:spacing w:val="-2"/>
          <w:sz w:val="28"/>
          <w:szCs w:val="28"/>
        </w:rPr>
        <w:t>Схему планування Княгининівської сільської ради, затверджен</w:t>
      </w:r>
      <w:r>
        <w:rPr>
          <w:color w:val="000000"/>
          <w:spacing w:val="-2"/>
          <w:sz w:val="28"/>
          <w:szCs w:val="28"/>
          <w:lang w:val="uk-UA"/>
        </w:rPr>
        <w:t>у</w:t>
      </w:r>
      <w:r>
        <w:rPr>
          <w:color w:val="000000"/>
          <w:spacing w:val="-2"/>
          <w:sz w:val="28"/>
          <w:szCs w:val="28"/>
        </w:rPr>
        <w:t xml:space="preserve"> рішенням Княгининівської сільської ради від 30.09.2014 № 18/5.1.1 </w:t>
      </w:r>
      <w:r>
        <w:rPr>
          <w:color w:val="111111"/>
          <w:spacing w:val="-6"/>
          <w:sz w:val="28"/>
          <w:szCs w:val="28"/>
          <w:lang w:val="uk-UA" w:eastAsia="zh-CN" w:bidi="ar-SA"/>
        </w:rPr>
        <w:t>«Про затвердження змін до схеми планування території Маяківської сільської ради Луцького району Волинської області (коригування)»</w:t>
      </w:r>
      <w:r>
        <w:rPr>
          <w:spacing w:val="-2"/>
          <w:sz w:val="28"/>
          <w:szCs w:val="28"/>
        </w:rPr>
        <w:t xml:space="preserve">, </w:t>
      </w:r>
      <w:r>
        <w:rPr>
          <w:color w:val="000000"/>
          <w:spacing w:val="-2"/>
          <w:sz w:val="28"/>
          <w:szCs w:val="28"/>
        </w:rPr>
        <w:t>витяг із містобудівної документації та наявні обмеження у використанні території для містобудівних потреб від 21.02.2024 № 390-П/2024,</w:t>
      </w:r>
      <w:r>
        <w:rPr>
          <w:color w:val="000000"/>
          <w:sz w:val="28"/>
          <w:szCs w:val="28"/>
        </w:rPr>
        <w:t xml:space="preserve"> керу</w:t>
      </w:r>
      <w:r>
        <w:rPr>
          <w:sz w:val="28"/>
          <w:szCs w:val="28"/>
        </w:rPr>
        <w:t xml:space="preserve">ючись статтями 12, 20, 21, 91, 125, 126, 186, </w:t>
      </w:r>
      <w:r>
        <w:rPr>
          <w:spacing w:val="-4"/>
          <w:sz w:val="28"/>
          <w:szCs w:val="28"/>
        </w:rPr>
        <w:t>пункт</w:t>
      </w:r>
      <w:r>
        <w:rPr>
          <w:rFonts w:eastAsia="Times New Roman" w:cs="Times New Roman"/>
          <w:color w:val="auto"/>
          <w:spacing w:val="-4"/>
          <w:kern w:val="0"/>
          <w:sz w:val="28"/>
          <w:szCs w:val="28"/>
          <w:lang w:val="uk-UA" w:eastAsia="zh-CN" w:bidi="ar-SA"/>
        </w:rPr>
        <w:t>ом</w:t>
      </w:r>
      <w:r>
        <w:rPr>
          <w:spacing w:val="-4"/>
          <w:sz w:val="28"/>
          <w:szCs w:val="28"/>
        </w:rPr>
        <w:t xml:space="preserve"> 2</w:t>
      </w:r>
      <w:r>
        <w:rPr>
          <w:rFonts w:eastAsia="Times New Roman" w:cs="Times New Roman"/>
          <w:color w:val="auto"/>
          <w:spacing w:val="-4"/>
          <w:kern w:val="0"/>
          <w:sz w:val="28"/>
          <w:szCs w:val="28"/>
          <w:lang w:val="uk-UA" w:eastAsia="zh-CN" w:bidi="ar-SA"/>
        </w:rPr>
        <w:t>3</w:t>
      </w:r>
      <w:r>
        <w:rPr>
          <w:spacing w:val="-4"/>
          <w:sz w:val="28"/>
          <w:szCs w:val="28"/>
        </w:rPr>
        <w:t xml:space="preserve"> розділу </w:t>
      </w:r>
      <w:r>
        <w:rPr>
          <w:rFonts w:eastAsia="Times New Roman" w:cs="Times New Roman"/>
          <w:color w:val="auto"/>
          <w:spacing w:val="-4"/>
          <w:kern w:val="0"/>
          <w:sz w:val="28"/>
          <w:szCs w:val="28"/>
          <w:lang w:val="uk-UA" w:eastAsia="zh-CN" w:bidi="ar-SA"/>
        </w:rPr>
        <w:t>Х</w:t>
      </w:r>
      <w:r>
        <w:rPr>
          <w:spacing w:val="-4"/>
          <w:sz w:val="28"/>
          <w:szCs w:val="28"/>
        </w:rPr>
        <w:t xml:space="preserve"> «Перехідн</w:t>
      </w:r>
      <w:r>
        <w:rPr>
          <w:rFonts w:eastAsia="Times New Roman" w:cs="Times New Roman"/>
          <w:color w:val="auto"/>
          <w:spacing w:val="-4"/>
          <w:kern w:val="0"/>
          <w:sz w:val="28"/>
          <w:szCs w:val="28"/>
          <w:lang w:val="uk-UA" w:eastAsia="zh-CN" w:bidi="ar-SA"/>
        </w:rPr>
        <w:t>і</w:t>
      </w:r>
      <w:r>
        <w:rPr>
          <w:spacing w:val="-4"/>
          <w:sz w:val="28"/>
          <w:szCs w:val="28"/>
        </w:rPr>
        <w:t xml:space="preserve"> положен</w:t>
      </w:r>
      <w:r>
        <w:rPr>
          <w:rFonts w:eastAsia="Times New Roman" w:cs="Times New Roman"/>
          <w:color w:val="auto"/>
          <w:spacing w:val="-4"/>
          <w:kern w:val="0"/>
          <w:sz w:val="28"/>
          <w:szCs w:val="28"/>
          <w:lang w:val="uk-UA" w:eastAsia="zh-CN" w:bidi="ar-SA"/>
        </w:rPr>
        <w:t>ня</w:t>
      </w:r>
      <w:r>
        <w:rPr>
          <w:spacing w:val="-4"/>
          <w:sz w:val="28"/>
          <w:szCs w:val="28"/>
        </w:rPr>
        <w:t xml:space="preserve">» </w:t>
      </w:r>
      <w:r>
        <w:rPr>
          <w:sz w:val="28"/>
          <w:szCs w:val="28"/>
        </w:rPr>
        <w:t xml:space="preserve">Земельного кодексу України, статтею 50 </w:t>
      </w:r>
      <w:r>
        <w:rPr>
          <w:color w:val="000000"/>
          <w:sz w:val="28"/>
          <w:szCs w:val="28"/>
        </w:rPr>
        <w:t>Закону України «Про землеустрій»</w:t>
      </w:r>
      <w:r>
        <w:rPr>
          <w:sz w:val="28"/>
          <w:szCs w:val="28"/>
        </w:rPr>
        <w:t>,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w:t>
      </w:r>
      <w:r>
        <w:rPr>
          <w:sz w:val="28"/>
          <w:szCs w:val="28"/>
          <w:lang w:val="en-US"/>
        </w:rPr>
        <w:t xml:space="preserve"> V </w:t>
      </w:r>
      <w:r>
        <w:rPr>
          <w:sz w:val="28"/>
          <w:szCs w:val="28"/>
        </w:rPr>
        <w:t>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t>ВИРІШИЛА:</w:t>
      </w:r>
    </w:p>
    <w:p>
      <w:pPr>
        <w:pStyle w:val="Normal"/>
        <w:ind w:right="43" w:hanging="0"/>
        <w:jc w:val="center"/>
        <w:rPr>
          <w:sz w:val="28"/>
          <w:szCs w:val="28"/>
        </w:rPr>
      </w:pPr>
      <w:r>
        <w:rPr>
          <w:sz w:val="28"/>
          <w:szCs w:val="28"/>
        </w:rPr>
      </w:r>
    </w:p>
    <w:p>
      <w:pPr>
        <w:pStyle w:val="Normal"/>
        <w:widowControl/>
        <w:suppressAutoHyphens w:val="true"/>
        <w:bidi w:val="0"/>
        <w:spacing w:before="0" w:after="0"/>
        <w:ind w:left="0" w:right="57" w:firstLine="567"/>
        <w:jc w:val="both"/>
        <w:rPr>
          <w:sz w:val="28"/>
          <w:szCs w:val="28"/>
        </w:rPr>
      </w:pPr>
      <w:r>
        <w:rPr>
          <w:sz w:val="28"/>
          <w:szCs w:val="28"/>
        </w:rPr>
        <w:t>1. Затвердити громадян</w:t>
      </w:r>
      <w:r>
        <w:rPr>
          <w:sz w:val="28"/>
          <w:szCs w:val="28"/>
          <w:lang w:val="uk-UA"/>
        </w:rPr>
        <w:t>ину</w:t>
      </w:r>
      <w:r>
        <w:rPr>
          <w:sz w:val="28"/>
          <w:szCs w:val="28"/>
        </w:rPr>
        <w:t xml:space="preserve"> Демчуку Миколі Вікторовичу про</w:t>
      </w:r>
      <w:r>
        <w:rPr>
          <w:rFonts w:eastAsia="Times New Roman" w:cs="Times New Roman"/>
          <w:color w:val="auto"/>
          <w:kern w:val="0"/>
          <w:sz w:val="28"/>
          <w:szCs w:val="28"/>
          <w:lang w:val="uk-UA" w:eastAsia="zh-CN" w:bidi="ar-SA"/>
        </w:rPr>
        <w:t>є</w:t>
      </w:r>
      <w:r>
        <w:rPr>
          <w:sz w:val="28"/>
          <w:szCs w:val="28"/>
        </w:rPr>
        <w:t xml:space="preserve">кт землеустрою щодо відведення земельної ділянки та зміни її цільового призначення у </w:t>
      </w:r>
      <w:r>
        <w:rPr>
          <w:spacing w:val="-2"/>
          <w:sz w:val="28"/>
          <w:szCs w:val="28"/>
        </w:rPr>
        <w:t>с. </w:t>
      </w:r>
      <w:r>
        <w:rPr>
          <w:rFonts w:eastAsia="Times New Roman" w:cs="Times New Roman"/>
          <w:color w:val="auto"/>
          <w:spacing w:val="-2"/>
          <w:kern w:val="0"/>
          <w:sz w:val="28"/>
          <w:szCs w:val="28"/>
          <w:lang w:val="uk-UA" w:eastAsia="zh-CN" w:bidi="ar-SA"/>
        </w:rPr>
        <w:t>Милуші</w:t>
      </w:r>
      <w:r>
        <w:rPr>
          <w:spacing w:val="-2"/>
          <w:sz w:val="28"/>
          <w:szCs w:val="28"/>
        </w:rPr>
        <w:t xml:space="preserve"> Луцького району Волинської області</w:t>
      </w:r>
      <w:r>
        <w:rPr>
          <w:sz w:val="28"/>
          <w:szCs w:val="28"/>
        </w:rPr>
        <w:t xml:space="preserve"> площею 0,3014 га, кадастровим номером 072288</w:t>
      </w:r>
      <w:r>
        <w:rPr>
          <w:rFonts w:eastAsia="Times New Roman" w:cs="Times New Roman"/>
          <w:color w:val="auto"/>
          <w:kern w:val="0"/>
          <w:sz w:val="28"/>
          <w:szCs w:val="28"/>
          <w:lang w:val="uk-UA" w:eastAsia="zh-CN" w:bidi="ar-SA"/>
        </w:rPr>
        <w:t>37</w:t>
      </w:r>
      <w:r>
        <w:rPr>
          <w:sz w:val="28"/>
          <w:szCs w:val="28"/>
        </w:rPr>
        <w:t>00:0</w:t>
      </w:r>
      <w:r>
        <w:rPr>
          <w:rFonts w:eastAsia="Times New Roman" w:cs="Times New Roman"/>
          <w:color w:val="auto"/>
          <w:kern w:val="0"/>
          <w:sz w:val="28"/>
          <w:szCs w:val="28"/>
          <w:lang w:val="uk-UA" w:eastAsia="zh-CN" w:bidi="ar-SA"/>
        </w:rPr>
        <w:t>5</w:t>
      </w:r>
      <w:r>
        <w:rPr>
          <w:sz w:val="28"/>
          <w:szCs w:val="28"/>
        </w:rPr>
        <w:t>:001:6204 д</w:t>
      </w:r>
      <w:r>
        <w:rPr>
          <w:rFonts w:eastAsia="Times New Roman" w:cs="Times New Roman"/>
          <w:color w:val="auto"/>
          <w:spacing w:val="-8"/>
          <w:kern w:val="0"/>
          <w:sz w:val="28"/>
          <w:szCs w:val="28"/>
          <w:lang w:val="uk-UA" w:eastAsia="zh-CN" w:bidi="ar-SA"/>
        </w:rPr>
        <w:t xml:space="preserve">ля </w:t>
      </w:r>
      <w:r>
        <w:rPr>
          <w:spacing w:val="-8"/>
          <w:sz w:val="28"/>
          <w:szCs w:val="28"/>
        </w:rPr>
        <w:t xml:space="preserve">будівництва і обслуговування житлового будинку, </w:t>
      </w:r>
      <w:r>
        <w:rPr>
          <w:spacing w:val="4"/>
          <w:sz w:val="28"/>
          <w:szCs w:val="28"/>
        </w:rPr>
        <w:t xml:space="preserve">господарських </w:t>
      </w:r>
      <w:r>
        <w:rPr>
          <w:spacing w:val="-16"/>
          <w:sz w:val="28"/>
          <w:szCs w:val="28"/>
        </w:rPr>
        <w:t>будівель і споруд (присадиб</w:t>
      </w:r>
      <w:r>
        <w:rPr>
          <w:rFonts w:eastAsia="Times New Roman" w:cs="Times New Roman"/>
          <w:color w:val="auto"/>
          <w:spacing w:val="-16"/>
          <w:kern w:val="0"/>
          <w:sz w:val="28"/>
          <w:szCs w:val="28"/>
          <w:lang w:val="uk-UA" w:eastAsia="zh-CN" w:bidi="ar-SA"/>
        </w:rPr>
        <w:t>на ділянка)</w:t>
      </w:r>
      <w:r>
        <w:rPr>
          <w:sz w:val="28"/>
          <w:szCs w:val="28"/>
        </w:rPr>
        <w:t xml:space="preserve"> (02.01).</w:t>
      </w:r>
    </w:p>
    <w:p>
      <w:pPr>
        <w:pStyle w:val="Normal"/>
        <w:widowControl/>
        <w:suppressAutoHyphens w:val="true"/>
        <w:bidi w:val="0"/>
        <w:spacing w:before="0" w:after="0"/>
        <w:ind w:left="0" w:right="57" w:firstLine="567"/>
        <w:jc w:val="both"/>
        <w:rPr>
          <w:sz w:val="28"/>
          <w:szCs w:val="28"/>
        </w:rPr>
      </w:pPr>
      <w:r>
        <w:rPr>
          <w:sz w:val="28"/>
          <w:szCs w:val="28"/>
        </w:rPr>
        <w:t>2. Змінити громадянину Демчуку Миколі Вікторовичу цільове призначення земельної ділянки</w:t>
      </w:r>
      <w:r>
        <w:rPr>
          <w:spacing w:val="-2"/>
          <w:sz w:val="28"/>
          <w:szCs w:val="28"/>
        </w:rPr>
        <w:t xml:space="preserve"> у с. </w:t>
      </w:r>
      <w:r>
        <w:rPr>
          <w:rFonts w:eastAsia="Times New Roman" w:cs="Times New Roman"/>
          <w:color w:val="auto"/>
          <w:spacing w:val="-2"/>
          <w:kern w:val="0"/>
          <w:sz w:val="28"/>
          <w:szCs w:val="28"/>
          <w:lang w:val="uk-UA" w:eastAsia="zh-CN" w:bidi="ar-SA"/>
        </w:rPr>
        <w:t>Милуші</w:t>
      </w:r>
      <w:r>
        <w:rPr>
          <w:spacing w:val="-2"/>
          <w:sz w:val="28"/>
          <w:szCs w:val="28"/>
        </w:rPr>
        <w:t xml:space="preserve"> Луцького району Волинської області</w:t>
      </w:r>
      <w:r>
        <w:rPr>
          <w:sz w:val="28"/>
          <w:szCs w:val="28"/>
        </w:rPr>
        <w:t xml:space="preserve"> площею 0,3014 га, кадастровим номером 072288</w:t>
      </w:r>
      <w:r>
        <w:rPr>
          <w:rFonts w:eastAsia="Times New Roman" w:cs="Times New Roman"/>
          <w:color w:val="auto"/>
          <w:kern w:val="0"/>
          <w:sz w:val="28"/>
          <w:szCs w:val="28"/>
          <w:lang w:val="uk-UA" w:eastAsia="zh-CN" w:bidi="ar-SA"/>
        </w:rPr>
        <w:t>37</w:t>
      </w:r>
      <w:r>
        <w:rPr>
          <w:sz w:val="28"/>
          <w:szCs w:val="28"/>
        </w:rPr>
        <w:t>00:0</w:t>
      </w:r>
      <w:r>
        <w:rPr>
          <w:rFonts w:eastAsia="Times New Roman" w:cs="Times New Roman"/>
          <w:color w:val="auto"/>
          <w:kern w:val="0"/>
          <w:sz w:val="28"/>
          <w:szCs w:val="28"/>
          <w:lang w:val="uk-UA" w:eastAsia="zh-CN" w:bidi="ar-SA"/>
        </w:rPr>
        <w:t>5</w:t>
      </w:r>
      <w:r>
        <w:rPr>
          <w:sz w:val="28"/>
          <w:szCs w:val="28"/>
        </w:rPr>
        <w:t>:001:6204 з «для ведення особистого селянського господарства (01.0</w:t>
      </w:r>
      <w:r>
        <w:rPr>
          <w:rFonts w:eastAsia="Times New Roman" w:cs="Times New Roman"/>
          <w:color w:val="auto"/>
          <w:kern w:val="0"/>
          <w:sz w:val="28"/>
          <w:szCs w:val="28"/>
          <w:lang w:val="uk-UA" w:eastAsia="zh-CN" w:bidi="ar-SA"/>
        </w:rPr>
        <w:t>3</w:t>
      </w:r>
      <w:r>
        <w:rPr>
          <w:sz w:val="28"/>
          <w:szCs w:val="28"/>
        </w:rPr>
        <w:t>)» на «д</w:t>
      </w:r>
      <w:r>
        <w:rPr>
          <w:rFonts w:eastAsia="Times New Roman" w:cs="Times New Roman"/>
          <w:color w:val="auto"/>
          <w:spacing w:val="-8"/>
          <w:kern w:val="0"/>
          <w:sz w:val="28"/>
          <w:szCs w:val="28"/>
          <w:lang w:val="uk-UA" w:eastAsia="zh-CN" w:bidi="ar-SA"/>
        </w:rPr>
        <w:t xml:space="preserve">ля </w:t>
      </w:r>
      <w:r>
        <w:rPr>
          <w:spacing w:val="-8"/>
          <w:sz w:val="28"/>
          <w:szCs w:val="28"/>
        </w:rPr>
        <w:t xml:space="preserve">будівництва і обслуговування житлового будинку, </w:t>
      </w:r>
      <w:r>
        <w:rPr>
          <w:spacing w:val="4"/>
          <w:sz w:val="28"/>
          <w:szCs w:val="28"/>
        </w:rPr>
        <w:t xml:space="preserve">господарських </w:t>
      </w:r>
      <w:r>
        <w:rPr>
          <w:spacing w:val="-16"/>
          <w:sz w:val="28"/>
          <w:szCs w:val="28"/>
        </w:rPr>
        <w:t>будівель і споруд (присадиб</w:t>
      </w:r>
      <w:r>
        <w:rPr>
          <w:rFonts w:eastAsia="Times New Roman" w:cs="Times New Roman"/>
          <w:color w:val="auto"/>
          <w:spacing w:val="-16"/>
          <w:kern w:val="0"/>
          <w:sz w:val="28"/>
          <w:szCs w:val="28"/>
          <w:lang w:val="uk-UA" w:eastAsia="zh-CN" w:bidi="ar-SA"/>
        </w:rPr>
        <w:t>на ділянка) (02.01)</w:t>
      </w:r>
      <w:r>
        <w:rPr>
          <w:sz w:val="28"/>
          <w:szCs w:val="28"/>
        </w:rPr>
        <w:t>», згідно з додатком.</w:t>
      </w:r>
    </w:p>
    <w:p>
      <w:pPr>
        <w:pStyle w:val="Normal"/>
        <w:widowControl/>
        <w:suppressAutoHyphens w:val="true"/>
        <w:bidi w:val="0"/>
        <w:spacing w:before="0" w:after="0"/>
        <w:ind w:left="0" w:right="57" w:firstLine="567"/>
        <w:jc w:val="both"/>
        <w:rPr>
          <w:sz w:val="28"/>
          <w:szCs w:val="28"/>
        </w:rPr>
      </w:pPr>
      <w:r>
        <w:rPr>
          <w:sz w:val="28"/>
          <w:szCs w:val="28"/>
        </w:rPr>
        <w:t>3. Змінити громадянину Демчуку Миколі Вікторовичу</w:t>
      </w:r>
      <w:r>
        <w:rPr>
          <w:rFonts w:eastAsia="Times New Roman" w:cs="Times New Roman"/>
          <w:b w:val="false"/>
          <w:i w:val="false"/>
          <w:caps w:val="false"/>
          <w:smallCaps w:val="false"/>
          <w:color w:val="000000"/>
          <w:spacing w:val="-6"/>
          <w:sz w:val="28"/>
          <w:szCs w:val="28"/>
          <w:lang w:val="uk-UA" w:eastAsia="zh-CN" w:bidi="ar-SA"/>
        </w:rPr>
        <w:t xml:space="preserve"> категорію земель земельної ділянки </w:t>
      </w:r>
      <w:r>
        <w:rPr>
          <w:rFonts w:eastAsia="Times New Roman" w:cs="Times New Roman"/>
          <w:b w:val="false"/>
          <w:bCs/>
          <w:i w:val="false"/>
          <w:caps w:val="false"/>
          <w:smallCaps w:val="false"/>
          <w:color w:val="000000"/>
          <w:spacing w:val="-6"/>
          <w:sz w:val="28"/>
          <w:szCs w:val="28"/>
          <w:lang w:val="uk-UA" w:eastAsia="zh-CN" w:bidi="ar-SA"/>
        </w:rPr>
        <w:t>у с. </w:t>
      </w:r>
      <w:r>
        <w:rPr>
          <w:rFonts w:eastAsia="Times New Roman" w:cs="Times New Roman"/>
          <w:b w:val="false"/>
          <w:bCs/>
          <w:i w:val="false"/>
          <w:caps w:val="false"/>
          <w:smallCaps w:val="false"/>
          <w:color w:val="000000"/>
          <w:spacing w:val="-6"/>
          <w:kern w:val="0"/>
          <w:sz w:val="28"/>
          <w:szCs w:val="28"/>
          <w:lang w:val="uk-UA" w:eastAsia="zh-CN" w:bidi="ar-SA"/>
        </w:rPr>
        <w:t>Милуші</w:t>
      </w:r>
      <w:r>
        <w:rPr>
          <w:rFonts w:eastAsia="Times New Roman" w:cs="Times New Roman"/>
          <w:b w:val="false"/>
          <w:i w:val="false"/>
          <w:caps w:val="false"/>
          <w:smallCaps w:val="false"/>
          <w:color w:val="000000"/>
          <w:spacing w:val="-6"/>
          <w:sz w:val="28"/>
          <w:szCs w:val="28"/>
          <w:lang w:val="uk-UA" w:eastAsia="zh-CN" w:bidi="ar-SA"/>
        </w:rPr>
        <w:t xml:space="preserve"> </w:t>
      </w:r>
      <w:r>
        <w:rPr>
          <w:rFonts w:eastAsia="Times New Roman" w:cs="Times New Roman"/>
          <w:b w:val="false"/>
          <w:i w:val="false"/>
          <w:caps w:val="false"/>
          <w:smallCaps w:val="false"/>
          <w:color w:val="auto"/>
          <w:spacing w:val="-4"/>
          <w:kern w:val="0"/>
          <w:sz w:val="28"/>
          <w:szCs w:val="28"/>
          <w:lang w:val="uk-UA" w:eastAsia="zh-CN" w:bidi="ar-SA"/>
        </w:rPr>
        <w:t xml:space="preserve">Луцького району Волинської області </w:t>
      </w:r>
      <w:r>
        <w:rPr>
          <w:rFonts w:eastAsia="Times New Roman" w:cs="Times New Roman"/>
          <w:b w:val="false"/>
          <w:i w:val="false"/>
          <w:caps w:val="false"/>
          <w:smallCaps w:val="false"/>
          <w:color w:val="000000"/>
          <w:spacing w:val="-6"/>
          <w:sz w:val="28"/>
          <w:szCs w:val="28"/>
          <w:lang w:val="uk-UA" w:eastAsia="zh-CN" w:bidi="ar-SA"/>
        </w:rPr>
        <w:t>площею 0,</w:t>
      </w:r>
      <w:r>
        <w:rPr>
          <w:rFonts w:eastAsia="Times New Roman" w:cs="Times New Roman"/>
          <w:b w:val="false"/>
          <w:i w:val="false"/>
          <w:caps w:val="false"/>
          <w:smallCaps w:val="false"/>
          <w:color w:val="000000"/>
          <w:spacing w:val="-6"/>
          <w:kern w:val="0"/>
          <w:sz w:val="28"/>
          <w:szCs w:val="28"/>
          <w:lang w:val="uk-UA" w:eastAsia="zh-CN" w:bidi="ar-SA"/>
        </w:rPr>
        <w:t>3014</w:t>
      </w:r>
      <w:r>
        <w:rPr>
          <w:rFonts w:eastAsia="Times New Roman" w:cs="Times New Roman"/>
          <w:b w:val="false"/>
          <w:i w:val="false"/>
          <w:caps w:val="false"/>
          <w:smallCaps w:val="false"/>
          <w:color w:val="000000"/>
          <w:spacing w:val="-6"/>
          <w:sz w:val="28"/>
          <w:szCs w:val="28"/>
          <w:lang w:val="uk-UA" w:eastAsia="zh-CN" w:bidi="ar-SA"/>
        </w:rPr>
        <w:t xml:space="preserve"> га, кадастровим номером </w:t>
      </w:r>
      <w:r>
        <w:rPr>
          <w:rFonts w:eastAsia="Times New Roman" w:cs="Times New Roman"/>
          <w:b w:val="false"/>
          <w:bCs/>
          <w:i w:val="false"/>
          <w:caps w:val="false"/>
          <w:smallCaps w:val="false"/>
          <w:color w:val="auto"/>
          <w:spacing w:val="-6"/>
          <w:kern w:val="0"/>
          <w:sz w:val="28"/>
          <w:szCs w:val="28"/>
          <w:lang w:val="uk-UA" w:eastAsia="zh-CN" w:bidi="ar-SA"/>
        </w:rPr>
        <w:t>0722883700:05:001:6204</w:t>
      </w:r>
      <w:r>
        <w:rPr>
          <w:rFonts w:eastAsia="Times New Roman" w:cs="Times New Roman"/>
          <w:b w:val="false"/>
          <w:i w:val="false"/>
          <w:caps w:val="false"/>
          <w:smallCaps w:val="false"/>
          <w:color w:val="000000"/>
          <w:spacing w:val="-6"/>
          <w:sz w:val="28"/>
          <w:szCs w:val="28"/>
          <w:lang w:val="uk-UA" w:eastAsia="zh-CN" w:bidi="ar-SA"/>
        </w:rPr>
        <w:t xml:space="preserve"> з «землі сільськогосподарського призначення» на «землі житлової та громадської забудови».</w:t>
      </w:r>
    </w:p>
    <w:p>
      <w:pPr>
        <w:pStyle w:val="Normal"/>
        <w:widowControl/>
        <w:suppressAutoHyphens w:val="true"/>
        <w:bidi w:val="0"/>
        <w:spacing w:before="0" w:after="0"/>
        <w:ind w:left="0" w:right="57" w:firstLine="567"/>
        <w:jc w:val="both"/>
        <w:rPr>
          <w:sz w:val="28"/>
          <w:szCs w:val="28"/>
        </w:rPr>
      </w:pPr>
      <w:r>
        <w:rPr>
          <w:sz w:val="28"/>
          <w:szCs w:val="28"/>
        </w:rPr>
        <w:t>4. Зобов’язати громадянина Демчука Миколу Вікторовича:</w:t>
      </w:r>
    </w:p>
    <w:p>
      <w:pPr>
        <w:pStyle w:val="Normal"/>
        <w:widowControl/>
        <w:suppressAutoHyphens w:val="true"/>
        <w:bidi w:val="0"/>
        <w:spacing w:before="0" w:after="0"/>
        <w:ind w:left="0" w:right="0" w:firstLine="567"/>
        <w:jc w:val="both"/>
        <w:rPr>
          <w:sz w:val="28"/>
          <w:szCs w:val="28"/>
        </w:rPr>
      </w:pPr>
      <w:r>
        <w:rPr>
          <w:sz w:val="28"/>
          <w:szCs w:val="28"/>
        </w:rPr>
        <w:t xml:space="preserve">4.1. Внести зміни в Державний земельний кадастр та Державний реєстр речових прав на нерухоме майно щодо земельної ділянки кадастровим номером </w:t>
      </w:r>
      <w:r>
        <w:rPr>
          <w:rFonts w:eastAsia="Times New Roman" w:cs="Times New Roman"/>
          <w:b w:val="false"/>
          <w:bCs/>
          <w:i w:val="false"/>
          <w:caps w:val="false"/>
          <w:smallCaps w:val="false"/>
          <w:color w:val="auto"/>
          <w:spacing w:val="-6"/>
          <w:kern w:val="0"/>
          <w:sz w:val="28"/>
          <w:szCs w:val="28"/>
          <w:lang w:val="uk-UA" w:eastAsia="zh-CN" w:bidi="ar-SA"/>
        </w:rPr>
        <w:t>0722883700:05:001:6204</w:t>
      </w:r>
      <w:r>
        <w:rPr>
          <w:rFonts w:eastAsia="Times New Roman" w:cs="Times New Roman"/>
          <w:color w:val="auto"/>
          <w:kern w:val="0"/>
          <w:sz w:val="28"/>
          <w:szCs w:val="28"/>
          <w:lang w:val="uk-UA" w:eastAsia="zh-CN" w:bidi="ar-SA"/>
        </w:rPr>
        <w:t>, у зв’язку з прийняттям цього рішення.</w:t>
      </w:r>
    </w:p>
    <w:p>
      <w:pPr>
        <w:pStyle w:val="Normal"/>
        <w:widowControl/>
        <w:suppressAutoHyphens w:val="true"/>
        <w:bidi w:val="0"/>
        <w:spacing w:before="0" w:after="0"/>
        <w:ind w:left="0" w:right="0" w:firstLine="567"/>
        <w:jc w:val="both"/>
        <w:rPr>
          <w:sz w:val="28"/>
          <w:szCs w:val="28"/>
        </w:rPr>
      </w:pPr>
      <w:r>
        <w:rPr>
          <w:sz w:val="28"/>
          <w:szCs w:val="28"/>
        </w:rPr>
        <w:t>4.2.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sz w:val="28"/>
          <w:szCs w:val="28"/>
        </w:rPr>
      </w:pPr>
      <w:r>
        <w:rPr>
          <w:sz w:val="28"/>
          <w:szCs w:val="28"/>
        </w:rPr>
        <w:t>4.3. Забезпечувати збереження та вільний доступ до мереж</w:t>
      </w:r>
      <w:bookmarkStart w:id="0" w:name="_GoBack"/>
      <w:bookmarkEnd w:id="0"/>
      <w:r>
        <w:rPr>
          <w:sz w:val="28"/>
          <w:szCs w:val="28"/>
        </w:rPr>
        <w:t xml:space="preserve">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z w:val="28"/>
          <w:szCs w:val="28"/>
        </w:rPr>
      </w:pPr>
      <w:r>
        <w:rPr>
          <w:sz w:val="28"/>
          <w:szCs w:val="28"/>
        </w:rPr>
        <w:t>5. 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val="false"/>
        <w:tabs>
          <w:tab w:val="clear" w:pos="708"/>
          <w:tab w:val="left" w:pos="993" w:leader="none"/>
        </w:tabs>
        <w:jc w:val="both"/>
        <w:rPr>
          <w:rFonts w:ascii="Times New Roman" w:hAnsi="Times New Roman" w:eastAsia="Times New Roman" w:cs="Times New Roman"/>
          <w:color w:val="auto"/>
          <w:kern w:val="0"/>
          <w:sz w:val="24"/>
          <w:szCs w:val="28"/>
          <w:lang w:val="uk-UA" w:eastAsia="zh-CN" w:bidi="ar-SA"/>
        </w:rPr>
      </w:pPr>
      <w:r>
        <w:rPr>
          <w:rFonts w:eastAsia="Times New Roman" w:cs="Times New Roman"/>
          <w:color w:val="auto"/>
          <w:kern w:val="0"/>
          <w:sz w:val="24"/>
          <w:szCs w:val="28"/>
          <w:lang w:val="uk-UA" w:eastAsia="zh-CN" w:bidi="ar-SA"/>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1512</TotalTime>
  <Application>LibreOffice/7.1.2.2$Windows_X86_64 LibreOffice_project/8a45595d069ef5570103caea1b71cc9d82b2aae4</Application>
  <AppVersion>15.0000</AppVersion>
  <Pages>2</Pages>
  <Words>556</Words>
  <Characters>3879</Characters>
  <CharactersWithSpaces>4676</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2024-04-03T09:26:22Z</cp:lastPrinted>
  <dcterms:modified xsi:type="dcterms:W3CDTF">2024-05-22T09:12:22Z</dcterms:modified>
  <cp:revision>133</cp:revision>
  <dc:subject/>
  <dc:title/>
</cp:coreProperties>
</file>

<file path=docProps/custom.xml><?xml version="1.0" encoding="utf-8"?>
<Properties xmlns="http://schemas.openxmlformats.org/officeDocument/2006/custom-properties" xmlns:vt="http://schemas.openxmlformats.org/officeDocument/2006/docPropsVTypes"/>
</file>