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6435133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bookmarkStart w:id="0" w:name="__DdeLink__1054_750285633"/>
      <w:r>
        <w:rPr>
          <w:color w:val="000000"/>
          <w:spacing w:val="-1"/>
          <w:szCs w:val="28"/>
          <w:lang w:eastAsia="uk-UA"/>
        </w:rPr>
        <w:t>Про</w:t>
      </w:r>
      <w:bookmarkEnd w:id="0"/>
      <w:r>
        <w:rPr>
          <w:color w:val="000000"/>
          <w:spacing w:val="-1"/>
          <w:szCs w:val="28"/>
          <w:lang w:eastAsia="uk-UA"/>
        </w:rPr>
        <w:t xml:space="preserve">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передачу майна на баланс Луцького спеціального комунального автотранспортного підприємства «Луцькспецкомунтранс</w:t>
      </w:r>
      <w:r>
        <w:rPr>
          <w:rFonts w:eastAsia="Times New Roman" w:cs="Times New Roman"/>
          <w:bCs/>
          <w:color w:val="auto"/>
          <w:spacing w:val="-1"/>
          <w:kern w:val="0"/>
          <w:sz w:val="28"/>
          <w:szCs w:val="28"/>
          <w:lang w:val="uk-UA" w:eastAsia="ar-SA" w:bidi="ar-SA"/>
        </w:rPr>
        <w:t>»</w:t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  <w:lang w:eastAsia="uk-UA"/>
        </w:rPr>
        <w:t>Керуючись ст. 26 Закону України «Про місцеве самоврядування в Україні», ст. 78 Господарського кодексу України, постановою Кабінету Міністрів України від 15.02.2002 № 153 «Про створення єдиної системи залучення, використання та моніторингу міжнародної технічної допомоги» зі зміна</w:t>
      </w:r>
      <w:r>
        <w:rPr>
          <w:color w:val="000000"/>
          <w:sz w:val="28"/>
          <w:szCs w:val="28"/>
          <w:lang w:eastAsia="uk-UA"/>
        </w:rPr>
        <w:t>ми та відповідно до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 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громаді”», затвердженої рішенням міської ради від 24.11.2021 № 22/63 зі змінами, </w:t>
      </w:r>
      <w:r>
        <w:rPr>
          <w:color w:val="000000"/>
          <w:szCs w:val="28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</w:rPr>
        <w:t>1. Виконавчому комітету Луцької міської ради п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ередати на баланс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Луцького спеціального комунального автотранспортного підприємства «Луцькспецкомунтранс</w:t>
      </w:r>
      <w:r>
        <w:rPr>
          <w:rFonts w:eastAsia="Times New Roman" w:cs="Times New Roman"/>
          <w:bCs/>
          <w:color w:val="auto"/>
          <w:spacing w:val="-1"/>
          <w:kern w:val="0"/>
          <w:sz w:val="28"/>
          <w:szCs w:val="28"/>
          <w:lang w:val="uk-UA" w:eastAsia="ar-SA" w:bidi="ar-SA"/>
        </w:rPr>
        <w:t>»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zh-CN" w:bidi="ar-SA"/>
        </w:rPr>
        <w:t xml:space="preserve"> на поповнення статутного капіталу 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майно, придбане в межах міжнародного проєкту «Спільний пошук нових рішень у комунальному господарстві: поводження з органічними відходами у Луцькій міській територіальній громаді», </w:t>
      </w:r>
      <w:r>
        <w:rPr>
          <w:rFonts w:eastAsia="Times New Roman" w:cs="Times New Roman"/>
          <w:bCs/>
          <w:iCs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який </w:t>
      </w:r>
      <w:r>
        <w:rPr>
          <w:rFonts w:eastAsia="Arial Unicode MS" w:cs="Mangal"/>
          <w:bCs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реалізовано </w:t>
      </w:r>
      <w:r>
        <w:rPr>
          <w:rFonts w:eastAsia="Arial Unicode MS" w:cs="Mangal"/>
          <w:b w:val="false"/>
          <w:bCs w:val="false"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Виконавчим комітетом Луцької міської ради та Краєм Ліппе (ФРН) за підтримки неприбуткового ТОВ «Engagement Global» / Сервісної служби «Міста в єдиному світі» за </w:t>
      </w:r>
      <w:bookmarkStart w:id="1" w:name="__DdeLink__58_3063244190"/>
      <w:r>
        <w:rPr>
          <w:rFonts w:eastAsia="Arial Unicode MS" w:cs="Mangal"/>
          <w:b w:val="false"/>
          <w:bCs w:val="false"/>
          <w:iCs/>
          <w:color w:val="000000"/>
          <w:spacing w:val="-1"/>
          <w:kern w:val="2"/>
          <w:sz w:val="28"/>
          <w:szCs w:val="28"/>
          <w:lang w:val="uk-UA" w:eastAsia="uk-UA" w:bidi="hi-IN"/>
        </w:rPr>
        <w:t>співфінансування</w:t>
      </w:r>
      <w:bookmarkEnd w:id="1"/>
      <w:r>
        <w:rPr>
          <w:rFonts w:eastAsia="Arial Unicode MS" w:cs="Mangal"/>
          <w:b w:val="false"/>
          <w:bCs w:val="false"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 з коштів Федерального міністерства економічного співробітництва та розвитку Німеччини </w:t>
      </w:r>
      <w:r>
        <w:rPr>
          <w:rFonts w:eastAsia="Times New Roman" w:cs="Times New Roman"/>
          <w:b w:val="false"/>
          <w:bCs/>
          <w:iCs/>
          <w:color w:val="000000"/>
          <w:spacing w:val="-1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Cs/>
          <w:color w:val="000000"/>
          <w:spacing w:val="-1"/>
          <w:kern w:val="2"/>
          <w:sz w:val="28"/>
          <w:szCs w:val="28"/>
          <w:lang w:val="uk-UA" w:eastAsia="zh-CN" w:bidi="ar-SA"/>
        </w:rPr>
        <w:t xml:space="preserve">номер проєкту </w:t>
      </w:r>
      <w:r>
        <w:rPr>
          <w:rFonts w:eastAsia="Times New Roman" w:cs="Times New Roman"/>
          <w:b w:val="false"/>
          <w:bCs/>
          <w:iCs/>
          <w:color w:val="000000"/>
          <w:spacing w:val="-1"/>
          <w:kern w:val="0"/>
          <w:sz w:val="28"/>
          <w:szCs w:val="28"/>
          <w:lang w:val="en-US" w:eastAsia="zh-CN" w:bidi="ar-SA"/>
        </w:rPr>
        <w:t>E-UKR.2-20</w:t>
      </w:r>
      <w:r>
        <w:rPr>
          <w:rFonts w:eastAsia="Times New Roman" w:cs="Times New Roman"/>
          <w:b w:val="false"/>
          <w:bCs/>
          <w:iCs/>
          <w:color w:val="000000"/>
          <w:spacing w:val="-1"/>
          <w:kern w:val="0"/>
          <w:sz w:val="28"/>
          <w:szCs w:val="28"/>
          <w:lang w:val="uk-UA" w:eastAsia="zh-CN" w:bidi="ar-SA"/>
        </w:rPr>
        <w:t>)</w:t>
      </w:r>
      <w:r>
        <w:rPr>
          <w:rFonts w:eastAsia="Arial Unicode MS" w:cs="Mangal"/>
          <w:b w:val="false"/>
          <w:bCs w:val="false"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, 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згідно з 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додатком.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 xml:space="preserve">2. Збільшити статутний капітал </w:t>
      </w:r>
      <w:r>
        <w:rPr>
          <w:rFonts w:eastAsia="Times New Roman" w:cs="Times New Roman"/>
          <w:bCs/>
          <w:iCs/>
          <w:color w:val="000000"/>
          <w:spacing w:val="-1"/>
          <w:kern w:val="0"/>
          <w:sz w:val="28"/>
          <w:szCs w:val="28"/>
          <w:lang w:val="uk-UA" w:eastAsia="uk-UA" w:bidi="ar-SA"/>
        </w:rPr>
        <w:t>Луцького спеціального комунального автотранспортного підприємства «Луцькспецкомунтранс</w:t>
      </w:r>
      <w:r>
        <w:rPr>
          <w:rFonts w:eastAsia="Times New Roman" w:cs="Times New Roman"/>
          <w:bCs/>
          <w:iCs/>
          <w:color w:val="auto"/>
          <w:spacing w:val="-1"/>
          <w:kern w:val="0"/>
          <w:sz w:val="28"/>
          <w:szCs w:val="28"/>
          <w:lang w:val="uk-UA" w:eastAsia="ar-SA" w:bidi="ar-SA"/>
        </w:rPr>
        <w:t>»</w:t>
      </w:r>
      <w:r>
        <w:rPr>
          <w:rFonts w:eastAsia="Times New Roman" w:cs="Times New Roman"/>
          <w:bCs/>
          <w:iCs/>
          <w:color w:val="000000"/>
          <w:spacing w:val="-1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 xml:space="preserve"> 16 467 462,00 грн (шістнадцять мільйонів чотириста шістдесят сім тисяч чотириста шістдесят дві гривнi, 00 копійок).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3. Відділу обліку та звітності Луцької міської ради оформити передачу майна актами приймання-передачі згідно з чинним законодавством.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4</w:t>
      </w:r>
      <w:bookmarkStart w:id="2" w:name="__DdeLink__64_946495488"/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Cs/>
          <w:color w:val="auto"/>
          <w:kern w:val="0"/>
          <w:sz w:val="28"/>
          <w:szCs w:val="28"/>
          <w:lang w:val="uk-UA" w:eastAsia="zh-CN" w:bidi="ar-SA"/>
        </w:rPr>
        <w:t> Управлін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ню міжнародного співробітництва та проектної діяльності Луцької міської ради здійснювати моніторинг експлуатації майна, що передається на баланс, та контроль за збереженням результатів проєкту.</w:t>
      </w:r>
      <w:bookmarkEnd w:id="2"/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szCs w:val="28"/>
          <w:highlight w:val="white"/>
        </w:rPr>
        <w:t>. Контроль за виконанням рішення покласти на заступника міського голови Ірину Чебелюк, 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</w:t>
      </w:r>
      <w:r>
        <w:rPr>
          <w:spacing w:val="-4"/>
          <w:szCs w:val="28"/>
          <w:highlight w:val="white"/>
        </w:rPr>
        <w:t xml:space="preserve">,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п</w:t>
      </w:r>
      <w:r>
        <w:rPr>
          <w:spacing w:val="-4"/>
          <w:szCs w:val="28"/>
          <w:highlight w:val="white"/>
        </w:rPr>
        <w:t>остійн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spacing w:val="-4"/>
          <w:szCs w:val="28"/>
          <w:highlight w:val="white"/>
        </w:rPr>
        <w:t xml:space="preserve">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п</w:t>
      </w:r>
      <w:r>
        <w:rPr>
          <w:spacing w:val="-4"/>
          <w:szCs w:val="28"/>
          <w:highlight w:val="white"/>
        </w:rPr>
        <w:t>остійн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spacing w:val="-4"/>
          <w:szCs w:val="28"/>
          <w:highlight w:val="white"/>
        </w:rPr>
        <w:t>комісі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ю </w:t>
      </w:r>
      <w:r>
        <w:rPr>
          <w:spacing w:val="-4"/>
          <w:szCs w:val="28"/>
          <w:highlight w:val="white"/>
        </w:rPr>
        <w:t>міської ради з питань комунального майна та приватизації.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Application>LibreOffice/6.3.4.2$Windows_X86_64 LibreOffice_project/60da17e045e08f1793c57c00ba83cdfce946d0aa</Application>
  <Pages>3</Pages>
  <Words>313</Words>
  <Characters>2274</Characters>
  <CharactersWithSpaces>2685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2024-06-07T09:59:25Z</cp:lastPrinted>
  <dcterms:modified xsi:type="dcterms:W3CDTF">2024-06-10T15:33:37Z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