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50540090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  надання   </w:t>
      </w:r>
      <w:r>
        <w:rPr>
          <w:rFonts w:cs="Times New Roman"/>
          <w:sz w:val="28"/>
          <w:szCs w:val="28"/>
          <w:lang w:val="uk-UA"/>
        </w:rPr>
        <w:t>ОСББ “СВІТЛИЙ ХУТІР</w:t>
      </w:r>
      <w:bookmarkStart w:id="0" w:name="__DdeLink__114_802735236"/>
      <w:r>
        <w:rPr>
          <w:rFonts w:cs="Times New Roman"/>
          <w:sz w:val="28"/>
          <w:szCs w:val="28"/>
          <w:lang w:val="uk-UA"/>
        </w:rPr>
        <w:t>”</w:t>
      </w:r>
      <w:bookmarkEnd w:id="0"/>
      <w:r>
        <w:rPr>
          <w:rFonts w:cs="Times New Roman"/>
          <w:sz w:val="28"/>
          <w:szCs w:val="28"/>
          <w:lang w:val="uk-UA"/>
        </w:rPr>
        <w:t>,</w:t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>ОСББ “СВІТЛИЙ ХУТІР-2</w:t>
      </w:r>
      <w:bookmarkStart w:id="1" w:name="__DdeLink__114_8027352361"/>
      <w:r>
        <w:rPr>
          <w:rFonts w:cs="Times New Roman"/>
          <w:sz w:val="28"/>
          <w:szCs w:val="28"/>
          <w:lang w:val="uk-UA"/>
        </w:rPr>
        <w:t>”</w:t>
      </w:r>
      <w:bookmarkEnd w:id="1"/>
      <w:r>
        <w:rPr>
          <w:rFonts w:cs="Times New Roman"/>
          <w:sz w:val="28"/>
          <w:szCs w:val="28"/>
          <w:lang w:val="uk-UA"/>
        </w:rPr>
        <w:t xml:space="preserve">  дозволу  </w:t>
      </w:r>
      <w:r>
        <w:rPr>
          <w:sz w:val="28"/>
          <w:szCs w:val="28"/>
        </w:rPr>
        <w:t xml:space="preserve">на     </w:t>
      </w:r>
    </w:p>
    <w:p>
      <w:pPr>
        <w:pStyle w:val="Normal"/>
        <w:rPr/>
      </w:pPr>
      <w:r>
        <w:rPr>
          <w:sz w:val="28"/>
          <w:szCs w:val="28"/>
        </w:rPr>
        <w:t xml:space="preserve">розроблення   технічної   документації   із  </w:t>
      </w:r>
    </w:p>
    <w:p>
      <w:pPr>
        <w:pStyle w:val="Normal"/>
        <w:rPr/>
      </w:pPr>
      <w:r>
        <w:rPr>
          <w:sz w:val="28"/>
          <w:szCs w:val="28"/>
        </w:rPr>
        <w:t>землеустрою щодо встановлення (віднов-</w:t>
      </w:r>
    </w:p>
    <w:p>
      <w:pPr>
        <w:pStyle w:val="Normal"/>
        <w:rPr/>
      </w:pPr>
      <w:r>
        <w:rPr>
          <w:sz w:val="28"/>
          <w:szCs w:val="28"/>
        </w:rPr>
        <w:t xml:space="preserve">лення)   меж  земельної  ділянки  в  натурі    </w:t>
      </w:r>
    </w:p>
    <w:p>
      <w:pPr>
        <w:pStyle w:val="Normal"/>
        <w:rPr/>
      </w:pPr>
      <w:r>
        <w:rPr>
          <w:sz w:val="28"/>
          <w:szCs w:val="28"/>
        </w:rPr>
        <w:t xml:space="preserve">(на місцевості)  на  </w:t>
      </w:r>
      <w:bookmarkStart w:id="2" w:name="__DdeLink__1190_882354177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Олеся Гончара</w:t>
      </w:r>
      <w:r>
        <w:rPr>
          <w:rFonts w:eastAsia="Times New Roman" w:cs="Times New Roman"/>
          <w:sz w:val="28"/>
          <w:szCs w:val="28"/>
          <w:lang w:val="en-US"/>
        </w:rPr>
        <w:t>, 1</w:t>
      </w:r>
      <w:bookmarkEnd w:id="2"/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rPr/>
      </w:pPr>
      <w:r>
        <w:rPr>
          <w:sz w:val="28"/>
          <w:szCs w:val="28"/>
        </w:rPr>
        <w:t xml:space="preserve">у м. Луцьку 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cs="Times New Roman"/>
          <w:sz w:val="28"/>
          <w:szCs w:val="28"/>
          <w:lang w:val="uk-UA"/>
        </w:rPr>
        <w:t xml:space="preserve">“СВІТЛИЙ ХУТІР”, </w:t>
      </w:r>
      <w:r>
        <w:rPr>
          <w:rFonts w:cs="Times New Roman"/>
          <w:spacing w:val="2"/>
          <w:sz w:val="28"/>
          <w:szCs w:val="28"/>
          <w:lang w:val="uk-UA" w:eastAsia="zh-CN" w:bidi="ar-SA"/>
        </w:rPr>
        <w:t>ОБ’ЄДНАННЯ СПІВВЛАС-НИКІВ БАГАТОКВАРТИРНОГО БУДИНКУ “СВІТЛИЙ ХУТІР-2</w:t>
      </w:r>
      <w:bookmarkStart w:id="3" w:name="__DdeLink__114_80273523611"/>
      <w:r>
        <w:rPr>
          <w:rFonts w:cs="Times New Roman"/>
          <w:spacing w:val="2"/>
          <w:sz w:val="28"/>
          <w:szCs w:val="28"/>
          <w:lang w:val="uk-UA" w:eastAsia="zh-CN" w:bidi="ar-SA"/>
        </w:rPr>
        <w:t>”</w:t>
      </w:r>
      <w:bookmarkEnd w:id="3"/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комунальної власності в натурі (на місцевості) на </w:t>
      </w:r>
      <w:bookmarkStart w:id="4" w:name="__DdeLink__1190_8823541771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Олеся Гончара</w:t>
      </w:r>
      <w:r>
        <w:rPr>
          <w:rFonts w:eastAsia="Times New Roman" w:cs="Times New Roman"/>
          <w:sz w:val="28"/>
          <w:szCs w:val="28"/>
          <w:lang w:val="en-US"/>
        </w:rPr>
        <w:t>, 1</w:t>
      </w:r>
      <w:bookmarkEnd w:id="4"/>
      <w:r>
        <w:rPr>
          <w:sz w:val="28"/>
          <w:szCs w:val="28"/>
        </w:rPr>
        <w:t xml:space="preserve"> у м. Луцьку, </w:t>
      </w:r>
      <w:r>
        <w:rPr>
          <w:sz w:val="28"/>
          <w:szCs w:val="28"/>
          <w:lang w:val="uk-UA"/>
        </w:rPr>
        <w:t xml:space="preserve">площею 0,7385 га, </w:t>
      </w:r>
      <w:r>
        <w:rPr>
          <w:sz w:val="28"/>
          <w:szCs w:val="28"/>
        </w:rPr>
        <w:t xml:space="preserve">кадастровим номером </w:t>
      </w:r>
      <w:r>
        <w:rPr>
          <w:sz w:val="28"/>
          <w:szCs w:val="28"/>
          <w:lang w:val="uk-UA"/>
        </w:rPr>
        <w:t xml:space="preserve">0710100000:22:074:0045, </w:t>
      </w:r>
      <w:r>
        <w:rPr>
          <w:spacing w:val="2"/>
          <w:sz w:val="28"/>
          <w:szCs w:val="28"/>
          <w:lang w:val="uk-UA"/>
        </w:rPr>
        <w:t xml:space="preserve">видом цільового призначення: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 </w:t>
      </w:r>
      <w:bookmarkStart w:id="5" w:name="__DdeLink__619_2641190117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02.03 - </w:t>
      </w:r>
      <w:bookmarkStart w:id="6" w:name="__DdeLink__484_2424364612"/>
      <w:bookmarkStart w:id="7" w:name="__DdeLink__1609_1540073753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для </w:t>
      </w:r>
      <w:bookmarkEnd w:id="6"/>
      <w:bookmarkEnd w:id="7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будівництва і 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обслуговування багатоквартирного житлового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будинку</w:t>
      </w:r>
      <w:bookmarkEnd w:id="5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к</w:t>
      </w:r>
      <w:r>
        <w:rPr>
          <w:sz w:val="28"/>
          <w:szCs w:val="28"/>
        </w:rPr>
        <w:t xml:space="preserve">еруючись статтею 12 Земельного кодексу України, статтями 25, 55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землеустрій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частиною третьою статті </w:t>
      </w:r>
      <w:r>
        <w:rPr>
          <w:sz w:val="28"/>
          <w:szCs w:val="28"/>
          <w:lang w:val="uk-UA"/>
        </w:rPr>
        <w:t xml:space="preserve">4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  <w:lang w:val="uk-UA"/>
        </w:rPr>
        <w:t>Про об’єднання співвласників багатоквартирного будинку</w:t>
      </w:r>
      <w:r>
        <w:rPr>
          <w:rFonts w:cs="Times New Roman"/>
          <w:sz w:val="28"/>
          <w:szCs w:val="28"/>
          <w:lang w:val="uk-UA"/>
        </w:rPr>
        <w:t xml:space="preserve">”, </w:t>
      </w:r>
      <w:r>
        <w:rPr>
          <w:sz w:val="28"/>
          <w:szCs w:val="28"/>
        </w:rPr>
        <w:t xml:space="preserve">статтею 26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місцеве самоврядування в Україні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пунктами 75, 102, </w:t>
      </w:r>
      <w:r>
        <w:rPr>
          <w:sz w:val="28"/>
          <w:szCs w:val="28"/>
          <w:lang w:val="uk-UA"/>
        </w:rPr>
        <w:t>121, 135</w:t>
      </w:r>
      <w:r>
        <w:rPr>
          <w:sz w:val="28"/>
          <w:szCs w:val="28"/>
        </w:rPr>
        <w:t xml:space="preserve"> постанови Кабінету Міністрів України від 17.10.2012 № 1051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витягом з Державного  земельного  кадастру  про  земельну  ділянку  від  </w:t>
      </w:r>
      <w:r>
        <w:rPr>
          <w:sz w:val="28"/>
          <w:szCs w:val="28"/>
          <w:lang w:val="uk-UA"/>
        </w:rPr>
        <w:t xml:space="preserve">28.05.2024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НВ-0001296432024,</w:t>
      </w:r>
      <w:r>
        <w:rPr>
          <w:sz w:val="28"/>
          <w:szCs w:val="28"/>
        </w:rPr>
        <w:t xml:space="preserve"> 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1. Надати </w:t>
      </w:r>
      <w:r>
        <w:rPr>
          <w:rFonts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БАГАТОКВАР-ТИРНОГО БУДИНКУ </w:t>
      </w:r>
      <w:r>
        <w:rPr>
          <w:rFonts w:cs="Times New Roman"/>
          <w:sz w:val="28"/>
          <w:szCs w:val="28"/>
          <w:lang w:val="uk-UA"/>
        </w:rPr>
        <w:t xml:space="preserve">“СВІТЛИЙ ХУТІР”, </w:t>
      </w:r>
      <w:r>
        <w:rPr>
          <w:rFonts w:cs="Times New Roman"/>
          <w:spacing w:val="2"/>
          <w:sz w:val="28"/>
          <w:szCs w:val="28"/>
          <w:lang w:val="uk-UA" w:eastAsia="zh-CN" w:bidi="ar-SA"/>
        </w:rPr>
        <w:t>ОБ’ЄДНАННЮ СПІВВЛАС-НИКІВ БАГАТОКВАРТИРНОГО БУДИНКУ “СВІТЛИЙ ХУТІР-2</w:t>
      </w:r>
      <w:bookmarkStart w:id="8" w:name="__DdeLink__114_802735236111"/>
      <w:r>
        <w:rPr>
          <w:rFonts w:cs="Times New Roman"/>
          <w:spacing w:val="2"/>
          <w:sz w:val="28"/>
          <w:szCs w:val="28"/>
          <w:lang w:val="uk-UA" w:eastAsia="zh-CN" w:bidi="ar-SA"/>
        </w:rPr>
        <w:t>”</w:t>
      </w:r>
      <w:bookmarkEnd w:id="8"/>
      <w:r>
        <w:rPr>
          <w:sz w:val="28"/>
          <w:szCs w:val="28"/>
        </w:rPr>
        <w:t xml:space="preserve"> дозвіл на розроблення технічної документації із землеустрою щодо встановлення (відновлення) меж земельної ділянки </w:t>
      </w:r>
      <w:bookmarkStart w:id="9" w:name="__DdeLink__470_2607937536"/>
      <w:r>
        <w:rPr>
          <w:sz w:val="28"/>
          <w:szCs w:val="28"/>
        </w:rPr>
        <w:t>комунальної власності</w:t>
      </w:r>
      <w:bookmarkEnd w:id="9"/>
      <w:r>
        <w:rPr>
          <w:sz w:val="28"/>
          <w:szCs w:val="28"/>
        </w:rPr>
        <w:t xml:space="preserve"> в натурі (на місцевості) на </w:t>
      </w:r>
      <w:bookmarkStart w:id="10" w:name="__DdeLink__1190_8823541772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Олеся Гончара</w:t>
      </w:r>
      <w:r>
        <w:rPr>
          <w:rFonts w:eastAsia="Times New Roman" w:cs="Times New Roman"/>
          <w:sz w:val="28"/>
          <w:szCs w:val="28"/>
          <w:lang w:val="en-US"/>
        </w:rPr>
        <w:t>, 1</w:t>
      </w:r>
      <w:bookmarkEnd w:id="10"/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0,7385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0710100000:22:074:0045, </w:t>
      </w:r>
      <w:bookmarkStart w:id="11" w:name="__DdeLink__484_24243646121"/>
      <w:bookmarkStart w:id="12" w:name="__DdeLink__1609_15400737531"/>
      <w:r>
        <w:rPr>
          <w:spacing w:val="2"/>
          <w:sz w:val="28"/>
          <w:szCs w:val="28"/>
          <w:lang w:val="uk-UA"/>
        </w:rPr>
        <w:t>видом цільового призначення:</w:t>
      </w:r>
      <w:bookmarkEnd w:id="11"/>
      <w:bookmarkEnd w:id="12"/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02.03 - </w:t>
      </w:r>
      <w:bookmarkStart w:id="13" w:name="__DdeLink__484_24243646122"/>
      <w:bookmarkStart w:id="14" w:name="__DdeLink__1609_15400737532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для </w:t>
      </w:r>
      <w:bookmarkEnd w:id="13"/>
      <w:bookmarkEnd w:id="14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будівництва і обслуговування багатоквартирного житлового будинку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 Зобов’язати </w:t>
      </w:r>
      <w:r>
        <w:rPr>
          <w:rFonts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cs="Times New Roman"/>
          <w:sz w:val="28"/>
          <w:szCs w:val="28"/>
          <w:lang w:val="uk-UA"/>
        </w:rPr>
        <w:t xml:space="preserve">“СВІТЛИЙ ХУТІР”, </w:t>
      </w:r>
      <w:r>
        <w:rPr>
          <w:rFonts w:cs="Times New Roman"/>
          <w:spacing w:val="2"/>
          <w:sz w:val="28"/>
          <w:szCs w:val="28"/>
          <w:lang w:val="uk-UA" w:eastAsia="zh-CN" w:bidi="ar-SA"/>
        </w:rPr>
        <w:t>ОБ’ЄДНАННЯ СПІВВЛАС-НИКІВ БАГАТОКВАРТИРНОГО БУДИНКУ “СВІТЛИЙ ХУТІР-2</w:t>
      </w:r>
      <w:bookmarkStart w:id="15" w:name="__DdeLink__114_802735236112"/>
      <w:r>
        <w:rPr>
          <w:rFonts w:cs="Times New Roman"/>
          <w:spacing w:val="2"/>
          <w:sz w:val="28"/>
          <w:szCs w:val="28"/>
          <w:lang w:val="uk-UA" w:eastAsia="zh-CN" w:bidi="ar-SA"/>
        </w:rPr>
        <w:t>”</w:t>
      </w:r>
      <w:bookmarkEnd w:id="15"/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2.1. Р</w:t>
      </w:r>
      <w:r>
        <w:rPr>
          <w:sz w:val="28"/>
          <w:szCs w:val="28"/>
        </w:rPr>
        <w:t xml:space="preserve">озробити технічну документацію із землеустрою щодо встановлення (відновлення) меж земельної ділянки комунальної власності в натурі (на місцевості) на </w:t>
      </w:r>
      <w:bookmarkStart w:id="16" w:name="__DdeLink__1190_8823541773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Олеся Гончара</w:t>
      </w:r>
      <w:r>
        <w:rPr>
          <w:rFonts w:eastAsia="Times New Roman" w:cs="Times New Roman"/>
          <w:sz w:val="28"/>
          <w:szCs w:val="28"/>
          <w:lang w:val="en-US"/>
        </w:rPr>
        <w:t>, 1</w:t>
      </w:r>
      <w:bookmarkEnd w:id="16"/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0,7385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0710100000:22:074:0045, </w:t>
      </w:r>
      <w:r>
        <w:rPr>
          <w:spacing w:val="2"/>
          <w:sz w:val="28"/>
          <w:szCs w:val="28"/>
          <w:lang w:val="uk-UA"/>
        </w:rPr>
        <w:t xml:space="preserve">видом цільового призначення: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02.03 - </w:t>
      </w:r>
      <w:bookmarkStart w:id="17" w:name="__DdeLink__484_24243646123"/>
      <w:bookmarkStart w:id="18" w:name="__DdeLink__1609_15400737533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для </w:t>
      </w:r>
      <w:bookmarkEnd w:id="17"/>
      <w:bookmarkEnd w:id="18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будівництва і обслуговування багатоквартирного житлового будинку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2.2. Подати розроблену технічну документацію із землеустрою щодо встановлення (відновлення) меж земельної ділянки в натурі (на місцевості) в територіальний орган Держгеокадастру у Волинській області для внесення відповідних відомостей в Державний земельний кадастр щодо земельної ділянки, зазначеної в цьому рішенні.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Т</w:t>
      </w:r>
      <w:r>
        <w:rPr>
          <w:sz w:val="24"/>
          <w:szCs w:val="24"/>
        </w:rPr>
        <w:t>у</w:t>
      </w:r>
      <w:r>
        <w:rPr>
          <w:sz w:val="24"/>
          <w:szCs w:val="24"/>
          <w:lang w:val="uk-UA"/>
        </w:rPr>
        <w:t>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7</w:t>
      </w:r>
      <w:r>
        <w:rPr>
          <w:sz w:val="24"/>
          <w:szCs w:val="24"/>
        </w:rPr>
        <w:t xml:space="preserve">77 </w:t>
      </w:r>
      <w:r>
        <w:rPr>
          <w:sz w:val="24"/>
          <w:szCs w:val="24"/>
          <w:lang w:val="uk-UA"/>
        </w:rPr>
        <w:t>863</w:t>
      </w:r>
      <w:r>
        <w:rPr>
          <w:sz w:val="24"/>
          <w:szCs w:val="24"/>
        </w:rPr>
        <w:t xml:space="preserve"> 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Style13">
    <w:name w:val="Символ нумерації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FreeSans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Application>LibreOffice/5.4.2.2$Windows_x86 LibreOffice_project/22b09f6418e8c2d508a9eaf86b2399209b0990f4</Application>
  <Pages>2</Pages>
  <Words>365</Words>
  <Characters>2595</Characters>
  <CharactersWithSpaces>3147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2024-05-31T12:52:44Z</cp:lastPrinted>
  <dcterms:modified xsi:type="dcterms:W3CDTF">2024-06-07T14:54:35Z</dcterms:modified>
  <cp:revision>218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