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28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7670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Внески до статутного капіталу суб’єктів господарювання</w:t>
            </w:r>
          </w:p>
        </w:tc>
      </w:tr>
      <w:tr>
        <w:trPr>
          <w:trHeight w:val="845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7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693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Інші заходи пов’язані з економічною діяльністю</w:t>
            </w:r>
          </w:p>
        </w:tc>
      </w:tr>
      <w:tr>
        <w:trPr>
          <w:trHeight w:val="1249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8110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ru-RU" w:bidi="ar-SA"/>
              </w:rPr>
              <w:t>7110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в галузі сільського господарства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2A0AD2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780" cy="1778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17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3pt;height:1.3pt;mso-wrap-style:square;v-text-anchor:top;mso-position-horizontal:center;mso-position-horizontal-relative:margin" wp14:anchorId="02A0AD2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47271165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LibreOffice/7.2.1.2$Windows_X86_64 LibreOffice_project/87b77fad49947c1441b67c559c339af8f3517e22</Application>
  <AppVersion>15.0000</AppVersion>
  <Pages>1</Pages>
  <Words>87</Words>
  <Characters>597</Characters>
  <CharactersWithSpaces>663</CharactersWithSpaces>
  <Paragraphs>27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2024-07-01T16:10:43Z</dcterms:modified>
  <cp:revision>13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