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09" w:leader="none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11503966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lineRule="auto" w:line="240" w:beforeAutospacing="0" w:before="0" w:afterAutospacing="0" w:after="0"/>
        <w:contextualSpacing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67" w:leader="none"/>
        </w:tabs>
        <w:bidi w:val="0"/>
        <w:spacing w:lineRule="auto" w:line="240" w:before="0" w:after="0"/>
        <w:ind w:left="0" w:right="5102" w:hanging="0"/>
        <w:contextualSpacing/>
        <w:jc w:val="both"/>
        <w:rPr/>
      </w:pPr>
      <w:r>
        <w:rPr>
          <w:color w:val="000000"/>
          <w:sz w:val="28"/>
          <w:szCs w:val="28"/>
        </w:rPr>
        <w:t xml:space="preserve">Про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передачу майна, придбаного в межах </w:t>
      </w:r>
      <w:r>
        <w:rPr>
          <w:rFonts w:eastAsia="Times New Roman" w:cs="Times New Roman"/>
          <w:bCs/>
          <w:color w:val="000000"/>
          <w:sz w:val="28"/>
          <w:szCs w:val="28"/>
          <w:lang w:eastAsia="zh-CN"/>
        </w:rPr>
        <w:t>міжнародного проєкту,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баланс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Д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епартаменту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 xml:space="preserve">освіти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Луцької міської ради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>Керуючись ст.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29</w:t>
      </w:r>
      <w:r>
        <w:rPr>
          <w:color w:val="000000"/>
          <w:sz w:val="28"/>
          <w:szCs w:val="28"/>
          <w:lang w:val="uk-UA"/>
        </w:rPr>
        <w:t xml:space="preserve"> Закону України «Про місцеве самоврядування в Україні» </w:t>
      </w:r>
      <w:r>
        <w:rPr>
          <w:color w:val="000000"/>
          <w:sz w:val="28"/>
          <w:szCs w:val="28"/>
          <w:lang w:val="uk-UA" w:eastAsia="uk-UA"/>
        </w:rPr>
        <w:t>та відповідно до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 Програми «</w:t>
      </w:r>
      <w:bookmarkStart w:id="0" w:name="__DdeLink__1342_3449212866"/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>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</w:t>
      </w:r>
      <w:bookmarkEnd w:id="0"/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>», затвердженої рішенням міської ради від 24.11.2021 № 22/63, зі змінами</w:t>
      </w:r>
      <w:r>
        <w:rPr>
          <w:color w:val="000000"/>
          <w:sz w:val="28"/>
          <w:szCs w:val="28"/>
          <w:lang w:val="uk-UA"/>
        </w:rPr>
        <w:t>, виконавчий комітет міської ради</w:t>
      </w:r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567"/>
        <w:contextualSpacing/>
        <w:jc w:val="both"/>
        <w:rPr/>
      </w:pPr>
      <w:r>
        <w:rPr>
          <w:bCs/>
          <w:sz w:val="28"/>
          <w:szCs w:val="28"/>
          <w:lang w:eastAsia="zh-CN"/>
        </w:rPr>
        <w:t xml:space="preserve">1. Передати на баланс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Д</w:t>
      </w:r>
      <w:r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епартаменту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освіти</w:t>
      </w:r>
      <w:r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 Луцької міської ради </w:t>
      </w:r>
      <w:r>
        <w:rPr>
          <w:bCs/>
          <w:sz w:val="28"/>
          <w:szCs w:val="28"/>
          <w:lang w:eastAsia="zh-CN"/>
        </w:rPr>
        <w:t>майно, придбане в межах міжнародного проєкту «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>Спільний пошук нових рішень у комунальному господарстві: поводження з органічними відходами у Луцькій міській територіальній громаді</w:t>
      </w:r>
      <w:r>
        <w:rPr>
          <w:bCs/>
          <w:sz w:val="28"/>
          <w:szCs w:val="28"/>
          <w:lang w:eastAsia="zh-CN"/>
        </w:rPr>
        <w:t>», згідно з додатком.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>
          <w:bCs/>
          <w:sz w:val="28"/>
          <w:szCs w:val="28"/>
          <w:lang w:val="uk-UA" w:eastAsia="zh-CN"/>
        </w:rPr>
        <w:t>2. Відділу обліку та звітності Луцької міської ради оформити передачу майна актами приймання-передачі згідно з чинним законодавством.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>
          <w:bCs/>
          <w:sz w:val="28"/>
          <w:szCs w:val="28"/>
          <w:lang w:val="uk-UA" w:eastAsia="zh-CN"/>
        </w:rPr>
        <w:t>3. </w:t>
      </w:r>
      <w:r>
        <w:rPr>
          <w:rFonts w:cs="Times New Roman"/>
          <w:bCs/>
          <w:sz w:val="28"/>
          <w:szCs w:val="28"/>
          <w:lang w:val="uk-UA" w:eastAsia="zh-CN"/>
        </w:rPr>
        <w:t xml:space="preserve">Контроль за виконанням рішення покласти на заступника міського голови </w:t>
      </w:r>
      <w:r>
        <w:rPr>
          <w:rFonts w:eastAsia="SimSun;宋体" w:cs="Times New Roman"/>
          <w:bCs/>
          <w:color w:val="auto"/>
          <w:sz w:val="28"/>
          <w:szCs w:val="28"/>
          <w:lang w:val="uk-UA" w:eastAsia="zh-CN" w:bidi="hi-IN"/>
        </w:rPr>
        <w:t>Ірину Чебелюк.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>
          <w:rFonts w:eastAsia="Times New Roman" w:cs="Times New Roman"/>
          <w:color w:val="00000A"/>
          <w:sz w:val="24"/>
          <w:szCs w:val="24"/>
          <w:lang w:eastAsia="zh-CN"/>
        </w:rPr>
        <w:t>Вінцюк 777 995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Текст выноски Знак"/>
    <w:basedOn w:val="DefaultParagraphFont"/>
    <w:link w:val="ab"/>
    <w:uiPriority w:val="99"/>
    <w:semiHidden/>
    <w:qFormat/>
    <w:rsid w:val="00cf0f38"/>
    <w:rPr>
      <w:rFonts w:ascii="Segoe UI" w:hAnsi="Segoe UI" w:eastAsia="Times New Roman" w:cs="Segoe UI"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semiHidden/>
    <w:unhideWhenUsed/>
    <w:qFormat/>
    <w:rsid w:val="00122404"/>
    <w:pPr>
      <w:spacing w:beforeAutospacing="1" w:afterAutospacing="1"/>
    </w:pPr>
    <w:rPr>
      <w:lang w:val="ru-RU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cf0f3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LibreOffice/6.3.4.2$Windows_X86_64 LibreOffice_project/60da17e045e08f1793c57c00ba83cdfce946d0aa</Application>
  <Pages>1</Pages>
  <Words>156</Words>
  <Characters>1025</Characters>
  <CharactersWithSpaces>1183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2023-08-08T07:08:00Z</dcterms:created>
  <dc:creator>nkhmel</dc:creator>
  <dc:description/>
  <dc:language>uk-UA</dc:language>
  <cp:lastModifiedBy/>
  <cp:lastPrinted>2024-07-03T09:11:27Z</cp:lastPrinted>
  <dcterms:modified xsi:type="dcterms:W3CDTF">2024-07-03T14:32:40Z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