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4050" cy="654050"/>
                <wp:effectExtent l="635" t="0" r="0" b="0"/>
                <wp:wrapNone/>
                <wp:docPr id="1" name="shapetype_ole_rId2"/>
                <a:graphic xmlns:a="http://schemas.openxmlformats.org/drawingml/2006/main">
                  <a:graphicData uri="http://schemas.microsoft.com/office/word/2010/wordprocessingShape">
                    <wps:wsp>
                      <wps:cNvSpPr/>
                      <wps:spPr>
                        <a:xfrm>
                          <a:off x="0" y="0"/>
                          <a:ext cx="653400" cy="653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4pt;height:51.4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857880393"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Павлюку С.М.,</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 xml:space="preserve">Шукалович  С.М. </w:t>
      </w:r>
      <w:r>
        <w:rPr>
          <w:rFonts w:eastAsia="Times New Roman" w:cs="Times New Roman"/>
          <w:color w:val="auto"/>
          <w:spacing w:val="-4"/>
          <w:kern w:val="0"/>
          <w:sz w:val="32"/>
          <w:szCs w:val="32"/>
          <w:lang w:val="uk-UA" w:eastAsia="zh-CN" w:bidi="ar-SA"/>
        </w:rPr>
        <w:t xml:space="preserve">  </w:t>
      </w:r>
      <w:r>
        <w:rPr>
          <w:spacing w:val="-4"/>
          <w:szCs w:val="28"/>
        </w:rPr>
        <w:t>безоплатно  у</w:t>
      </w:r>
      <w:r>
        <w:rPr>
          <w:spacing w:val="-4"/>
          <w:sz w:val="28"/>
          <w:szCs w:val="28"/>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w:t>
      </w:r>
      <w:r>
        <w:rPr>
          <w:spacing w:val="-6"/>
          <w:sz w:val="22"/>
          <w:szCs w:val="22"/>
        </w:rPr>
        <w:t xml:space="preserve">  </w:t>
      </w:r>
      <w:r>
        <w:rPr>
          <w:spacing w:val="-6"/>
          <w:szCs w:val="28"/>
        </w:rPr>
        <w:t>власність</w:t>
      </w:r>
      <w:r>
        <w:rPr>
          <w:spacing w:val="-6"/>
          <w:sz w:val="24"/>
          <w:szCs w:val="24"/>
        </w:rPr>
        <w:t xml:space="preserve">  </w:t>
      </w:r>
      <w:r>
        <w:rPr>
          <w:spacing w:val="-6"/>
          <w:szCs w:val="28"/>
        </w:rPr>
        <w:t>земельн</w:t>
      </w:r>
      <w:r>
        <w:rPr>
          <w:rFonts w:eastAsia="Times New Roman" w:cs="Times New Roman"/>
          <w:color w:val="auto"/>
          <w:spacing w:val="-6"/>
          <w:kern w:val="0"/>
          <w:sz w:val="28"/>
          <w:szCs w:val="28"/>
          <w:lang w:val="uk-UA" w:eastAsia="zh-CN" w:bidi="ar-SA"/>
        </w:rPr>
        <w:t>ої</w:t>
      </w:r>
      <w:r>
        <w:rPr>
          <w:spacing w:val="-6"/>
          <w:szCs w:val="28"/>
        </w:rPr>
        <w:t xml:space="preserve"> ділянк</w:t>
      </w:r>
      <w:r>
        <w:rPr>
          <w:rFonts w:eastAsia="Times New Roman" w:cs="Times New Roman"/>
          <w:color w:val="auto"/>
          <w:spacing w:val="-6"/>
          <w:kern w:val="0"/>
          <w:sz w:val="28"/>
          <w:szCs w:val="28"/>
          <w:lang w:val="uk-UA" w:eastAsia="zh-CN" w:bidi="ar-SA"/>
        </w:rPr>
        <w:t xml:space="preserve">и </w:t>
      </w:r>
      <w:r>
        <w:rPr>
          <w:spacing w:val="-6"/>
          <w:szCs w:val="28"/>
        </w:rPr>
        <w:t>для</w:t>
      </w:r>
    </w:p>
    <w:p>
      <w:pPr>
        <w:pStyle w:val="Normal"/>
        <w:tabs>
          <w:tab w:val="clear" w:pos="709"/>
          <w:tab w:val="left" w:pos="4820" w:leader="none"/>
          <w:tab w:val="left" w:pos="5103" w:leader="none"/>
          <w:tab w:val="left" w:pos="5245" w:leader="none"/>
        </w:tabs>
        <w:ind w:right="-868" w:hanging="0"/>
        <w:jc w:val="both"/>
        <w:rPr/>
      </w:pPr>
      <w:r>
        <w:rPr>
          <w:spacing w:val="-6"/>
          <w:szCs w:val="28"/>
        </w:rPr>
        <w:t>будівництва</w:t>
      </w:r>
      <w:r>
        <w:rPr>
          <w:spacing w:val="-6"/>
          <w:sz w:val="24"/>
          <w:szCs w:val="24"/>
        </w:rPr>
        <w:t xml:space="preserve">  </w:t>
      </w:r>
      <w:r>
        <w:rPr>
          <w:spacing w:val="-6"/>
          <w:szCs w:val="28"/>
        </w:rPr>
        <w:t>і</w:t>
      </w:r>
      <w:r>
        <w:rPr>
          <w:spacing w:val="-6"/>
          <w:sz w:val="24"/>
          <w:szCs w:val="24"/>
        </w:rPr>
        <w:t xml:space="preserve">  </w:t>
      </w:r>
      <w:r>
        <w:rPr>
          <w:spacing w:val="-6"/>
          <w:szCs w:val="28"/>
        </w:rPr>
        <w:t>обслуговування</w:t>
      </w:r>
      <w:r>
        <w:rPr>
          <w:spacing w:val="-6"/>
          <w:sz w:val="28"/>
          <w:szCs w:val="28"/>
        </w:rPr>
        <w:t xml:space="preserve">  </w:t>
      </w:r>
      <w:r>
        <w:rPr>
          <w:spacing w:val="-6"/>
          <w:szCs w:val="28"/>
        </w:rPr>
        <w:t>житлового</w:t>
      </w:r>
    </w:p>
    <w:p>
      <w:pPr>
        <w:pStyle w:val="Normal"/>
        <w:tabs>
          <w:tab w:val="clear" w:pos="709"/>
          <w:tab w:val="left" w:pos="4820" w:leader="none"/>
          <w:tab w:val="left" w:pos="5103" w:leader="none"/>
          <w:tab w:val="left" w:pos="5245" w:leader="none"/>
        </w:tabs>
        <w:ind w:right="-868" w:hanging="0"/>
        <w:jc w:val="both"/>
        <w:rPr/>
      </w:pPr>
      <w:r>
        <w:rPr>
          <w:spacing w:val="-6"/>
          <w:szCs w:val="28"/>
        </w:rPr>
        <w:t>будинку,</w:t>
      </w:r>
      <w:r>
        <w:rPr>
          <w:spacing w:val="-6"/>
          <w:sz w:val="28"/>
          <w:szCs w:val="28"/>
        </w:rPr>
        <w:t xml:space="preserve">    </w:t>
      </w:r>
      <w:r>
        <w:rPr>
          <w:spacing w:val="-6"/>
          <w:szCs w:val="28"/>
        </w:rPr>
        <w:t>гос</w:t>
      </w:r>
      <w:r>
        <w:rPr>
          <w:spacing w:val="0"/>
          <w:szCs w:val="28"/>
        </w:rPr>
        <w:t>подарських,      будівель    і</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споруд     </w:t>
      </w:r>
      <w:r>
        <w:rPr>
          <w:spacing w:val="-8"/>
          <w:szCs w:val="28"/>
        </w:rPr>
        <w:t>(присадибна</w:t>
      </w:r>
      <w:r>
        <w:rPr>
          <w:spacing w:val="-8"/>
          <w:sz w:val="30"/>
          <w:szCs w:val="30"/>
        </w:rPr>
        <w:t xml:space="preserve">     </w:t>
      </w:r>
      <w:r>
        <w:rPr>
          <w:spacing w:val="-8"/>
          <w:szCs w:val="28"/>
        </w:rPr>
        <w:t>ділянка)    (02.01)</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на      вул. </w:t>
      </w:r>
      <w:r>
        <w:rPr>
          <w:rFonts w:eastAsia="Times New Roman" w:cs="Times New Roman"/>
          <w:color w:val="auto"/>
          <w:spacing w:val="-4"/>
          <w:kern w:val="0"/>
          <w:sz w:val="28"/>
          <w:szCs w:val="28"/>
          <w:lang w:val="uk-UA" w:eastAsia="zh-CN" w:bidi="ar-SA"/>
        </w:rPr>
        <w:t>Хутірській</w:t>
      </w:r>
      <w:r>
        <w:rPr>
          <w:spacing w:val="-4"/>
          <w:szCs w:val="28"/>
        </w:rPr>
        <w:t xml:space="preserve">, </w:t>
      </w:r>
      <w:r>
        <w:rPr>
          <w:rFonts w:eastAsia="Times New Roman" w:cs="Times New Roman"/>
          <w:color w:val="auto"/>
          <w:spacing w:val="-4"/>
          <w:kern w:val="0"/>
          <w:sz w:val="28"/>
          <w:szCs w:val="28"/>
          <w:lang w:val="uk-UA" w:eastAsia="zh-CN" w:bidi="ar-SA"/>
        </w:rPr>
        <w:t xml:space="preserve">34   </w:t>
      </w:r>
      <w:r>
        <w:rPr>
          <w:spacing w:val="-4"/>
          <w:szCs w:val="28"/>
        </w:rPr>
        <w:t xml:space="preserve">у   с.  </w:t>
      </w:r>
      <w:r>
        <w:rPr>
          <w:rFonts w:eastAsia="Times New Roman" w:cs="Times New Roman"/>
          <w:color w:val="auto"/>
          <w:spacing w:val="-4"/>
          <w:kern w:val="0"/>
          <w:sz w:val="28"/>
          <w:szCs w:val="28"/>
          <w:lang w:val="uk-UA" w:eastAsia="zh-CN" w:bidi="ar-SA"/>
        </w:rPr>
        <w:t>Милушин</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w:t>
      </w: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Павлюка Святослава Миколайовича</w:t>
      </w:r>
      <w:r>
        <w:rPr>
          <w:spacing w:val="-4"/>
          <w:szCs w:val="28"/>
        </w:rPr>
        <w:t xml:space="preserve">,      </w:t>
      </w:r>
      <w:r>
        <w:rPr>
          <w:rFonts w:eastAsia="Times New Roman" w:cs="Times New Roman"/>
          <w:color w:val="auto"/>
          <w:spacing w:val="-4"/>
          <w:kern w:val="0"/>
          <w:sz w:val="28"/>
          <w:szCs w:val="28"/>
          <w:lang w:val="uk-UA" w:eastAsia="zh-CN" w:bidi="ar-SA"/>
        </w:rPr>
        <w:t>Шукалович Світлани Миколаївни,</w:t>
      </w:r>
      <w:r>
        <w:rPr>
          <w:spacing w:val="-4"/>
          <w:szCs w:val="28"/>
        </w:rPr>
        <w:t xml:space="preserve"> щодо передачі безоплатно у спільну часткову власність земельної ділянки площею 0,2500 га на вул. </w:t>
      </w:r>
      <w:r>
        <w:rPr>
          <w:rFonts w:eastAsia="Times New Roman" w:cs="Times New Roman"/>
          <w:color w:val="auto"/>
          <w:spacing w:val="-4"/>
          <w:kern w:val="0"/>
          <w:sz w:val="28"/>
          <w:szCs w:val="28"/>
          <w:lang w:val="uk-UA" w:eastAsia="zh-CN" w:bidi="ar-SA"/>
        </w:rPr>
        <w:t>Хутірській, 34 у с. Милушин</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w:t>
      </w:r>
      <w:r>
        <w:rPr>
          <w:spacing w:val="-8"/>
          <w:szCs w:val="28"/>
        </w:rPr>
        <w:t>(02.01)</w:t>
      </w:r>
      <w:r>
        <w:rPr>
          <w:spacing w:val="-4"/>
          <w:szCs w:val="28"/>
        </w:rPr>
        <w:t xml:space="preserve">,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06.06.2024</w:t>
      </w:r>
      <w:r>
        <w:rPr>
          <w:color w:val="000000"/>
          <w:spacing w:val="-4"/>
          <w:szCs w:val="28"/>
        </w:rPr>
        <w:t xml:space="preserve"> № НВ-</w:t>
      </w:r>
      <w:r>
        <w:rPr>
          <w:rFonts w:eastAsia="Times New Roman" w:cs="Times New Roman"/>
          <w:color w:val="000000"/>
          <w:spacing w:val="-4"/>
          <w:kern w:val="0"/>
          <w:sz w:val="28"/>
          <w:szCs w:val="28"/>
          <w:lang w:val="uk-UA" w:eastAsia="zh-CN" w:bidi="ar-SA"/>
        </w:rPr>
        <w:t>5300517722024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Хутірській</w:t>
      </w:r>
      <w:r>
        <w:rPr>
          <w:spacing w:val="-4"/>
          <w:szCs w:val="28"/>
        </w:rPr>
        <w:t>, </w:t>
      </w:r>
      <w:r>
        <w:rPr>
          <w:rFonts w:eastAsia="Times New Roman" w:cs="Times New Roman"/>
          <w:color w:val="auto"/>
          <w:spacing w:val="-4"/>
          <w:kern w:val="0"/>
          <w:sz w:val="28"/>
          <w:szCs w:val="28"/>
          <w:lang w:val="uk-UA" w:eastAsia="zh-CN" w:bidi="ar-SA"/>
        </w:rPr>
        <w:t xml:space="preserve">34 </w:t>
      </w:r>
      <w:r>
        <w:rPr>
          <w:spacing w:val="-4"/>
          <w:szCs w:val="28"/>
        </w:rPr>
        <w:t>у с. </w:t>
      </w:r>
      <w:r>
        <w:rPr>
          <w:rFonts w:eastAsia="Times New Roman" w:cs="Times New Roman"/>
          <w:color w:val="auto"/>
          <w:spacing w:val="-4"/>
          <w:kern w:val="0"/>
          <w:sz w:val="28"/>
          <w:szCs w:val="28"/>
          <w:lang w:val="uk-UA" w:eastAsia="zh-CN" w:bidi="ar-SA"/>
        </w:rPr>
        <w:t xml:space="preserve">Милушин </w:t>
      </w:r>
      <w:r>
        <w:rPr>
          <w:spacing w:val="-4"/>
          <w:szCs w:val="28"/>
        </w:rPr>
        <w:t xml:space="preserve">Луцького району Волинської області, керуючись статтями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w:t>
      </w:r>
      <w:r>
        <w:rPr>
          <w:bCs/>
          <w:color w:val="000000"/>
          <w:spacing w:val="-4"/>
          <w:kern w:val="2"/>
          <w:szCs w:val="28"/>
          <w:highlight w:val="white"/>
          <w:shd w:fill="FFFFFF" w:val="clear"/>
          <w:lang w:eastAsia="uk-UA"/>
        </w:rPr>
        <w:t>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w:t>
      </w:r>
      <w:r>
        <w:rPr>
          <w:spacing w:val="-4"/>
          <w:szCs w:val="28"/>
          <w:lang w:val="en-US"/>
        </w:rPr>
        <w:t xml:space="preserve"> </w:t>
      </w:r>
      <w:r>
        <w:rPr>
          <w:rFonts w:eastAsia="Times New Roman" w:cs="Times New Roman"/>
          <w:color w:val="auto"/>
          <w:spacing w:val="-4"/>
          <w:kern w:val="0"/>
          <w:sz w:val="28"/>
          <w:szCs w:val="28"/>
          <w:lang w:val="uk-UA" w:eastAsia="zh-CN" w:bidi="ar-SA"/>
        </w:rPr>
        <w:t>V</w:t>
      </w:r>
      <w:r>
        <w:rPr>
          <w:spacing w:val="-4"/>
          <w:szCs w:val="28"/>
          <w:lang w:val="en-US"/>
        </w:rPr>
        <w:t xml:space="preserve"> </w:t>
      </w:r>
      <w:r>
        <w:rPr>
          <w:spacing w:val="-4"/>
          <w:szCs w:val="28"/>
        </w:rPr>
        <w:t>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Павлюку Святославу Миколайовичу (частка 54/100)</w:t>
      </w:r>
      <w:r>
        <w:rPr>
          <w:spacing w:val="-4"/>
          <w:szCs w:val="28"/>
        </w:rPr>
        <w:t xml:space="preserve">, </w:t>
      </w:r>
      <w:r>
        <w:rPr>
          <w:rFonts w:eastAsia="Times New Roman" w:cs="Times New Roman"/>
          <w:color w:val="auto"/>
          <w:spacing w:val="-4"/>
          <w:kern w:val="0"/>
          <w:sz w:val="28"/>
          <w:szCs w:val="28"/>
          <w:lang w:val="uk-UA" w:eastAsia="zh-CN" w:bidi="ar-SA"/>
        </w:rPr>
        <w:t>Шукалович Світлані Миколаївні (частка 46/100)</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Хутірській, 34                        у с. Милушин</w:t>
      </w:r>
      <w:r>
        <w:rPr>
          <w:szCs w:val="28"/>
        </w:rPr>
        <w:t xml:space="preserve"> Луцького району Волинської області, площею 0,2500 га, кадастровим номером </w:t>
      </w:r>
      <w:r>
        <w:rPr>
          <w:color w:val="000000"/>
          <w:szCs w:val="28"/>
        </w:rPr>
        <w:t>072</w:t>
      </w:r>
      <w:r>
        <w:rPr>
          <w:rFonts w:eastAsia="Times New Roman" w:cs="Times New Roman"/>
          <w:color w:val="000000"/>
          <w:kern w:val="0"/>
          <w:sz w:val="28"/>
          <w:szCs w:val="28"/>
          <w:lang w:val="uk-UA" w:eastAsia="zh-CN" w:bidi="ar-SA"/>
        </w:rPr>
        <w:t>2</w:t>
      </w:r>
      <w:r>
        <w:rPr>
          <w:color w:val="000000"/>
          <w:szCs w:val="28"/>
        </w:rPr>
        <w:t>88</w:t>
      </w:r>
      <w:r>
        <w:rPr>
          <w:rFonts w:eastAsia="Times New Roman" w:cs="Times New Roman"/>
          <w:color w:val="000000"/>
          <w:kern w:val="0"/>
          <w:sz w:val="28"/>
          <w:szCs w:val="28"/>
          <w:lang w:val="uk-UA" w:eastAsia="zh-CN" w:bidi="ar-SA"/>
        </w:rPr>
        <w:t>37</w:t>
      </w:r>
      <w:r>
        <w:rPr>
          <w:color w:val="000000"/>
          <w:szCs w:val="28"/>
        </w:rPr>
        <w:t>00:0</w:t>
      </w:r>
      <w:r>
        <w:rPr>
          <w:rFonts w:eastAsia="Times New Roman" w:cs="Times New Roman"/>
          <w:color w:val="000000"/>
          <w:kern w:val="0"/>
          <w:sz w:val="28"/>
          <w:szCs w:val="28"/>
          <w:lang w:val="uk-UA" w:eastAsia="zh-CN" w:bidi="ar-SA"/>
        </w:rPr>
        <w:t>4</w:t>
      </w:r>
      <w:r>
        <w:rPr>
          <w:color w:val="000000"/>
          <w:szCs w:val="28"/>
        </w:rPr>
        <w:t>:001:</w:t>
      </w:r>
      <w:r>
        <w:rPr>
          <w:rFonts w:eastAsia="Times New Roman" w:cs="Times New Roman"/>
          <w:color w:val="000000"/>
          <w:kern w:val="0"/>
          <w:sz w:val="28"/>
          <w:szCs w:val="28"/>
          <w:lang w:val="uk-UA" w:eastAsia="zh-CN" w:bidi="ar-SA"/>
        </w:rPr>
        <w:t>0063</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Павлюку Святославу Миколайовичу (частка 54/100), Шукалович Світлані Миколаївні (частка 46/100)</w:t>
      </w:r>
      <w:r>
        <w:rPr>
          <w:spacing w:val="-4"/>
          <w:sz w:val="28"/>
          <w:szCs w:val="28"/>
        </w:rPr>
        <w:t xml:space="preserve"> </w:t>
      </w:r>
      <w:r>
        <w:rPr>
          <w:szCs w:val="28"/>
        </w:rPr>
        <w:t xml:space="preserve">безоплатно у спільну  часткову власність земельну ділянку на </w:t>
      </w:r>
      <w:r>
        <w:rPr>
          <w:rFonts w:eastAsia="Times New Roman" w:cs="Times New Roman"/>
          <w:color w:val="auto"/>
          <w:spacing w:val="-4"/>
          <w:kern w:val="0"/>
          <w:sz w:val="28"/>
          <w:szCs w:val="28"/>
          <w:lang w:val="uk-UA" w:eastAsia="zh-CN" w:bidi="ar-SA"/>
        </w:rPr>
        <w:t>вул. Хутірській, 34 у с. Милушин</w:t>
      </w:r>
      <w:r>
        <w:rPr>
          <w:spacing w:val="-4"/>
          <w:sz w:val="28"/>
          <w:szCs w:val="28"/>
        </w:rPr>
        <w:t xml:space="preserve"> Луцького району Волинської області, площею 0,2500 га, кадастровим номером </w:t>
      </w:r>
      <w:r>
        <w:rPr>
          <w:rFonts w:eastAsia="Times New Roman" w:cs="Times New Roman"/>
          <w:color w:val="000000"/>
          <w:spacing w:val="-4"/>
          <w:kern w:val="0"/>
          <w:sz w:val="28"/>
          <w:szCs w:val="28"/>
          <w:lang w:val="uk-UA" w:eastAsia="zh-CN" w:bidi="ar-SA"/>
        </w:rPr>
        <w:t>0722883700:04:001:0063</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Павлюка Святослава Миколайовича, Шукалович Світлану Миколаївну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Application>LibreOffice/7.0.3.1$Windows_X86_64 LibreOffice_project/d7547858d014d4cf69878db179d326fc3483e082</Application>
  <Pages>2</Pages>
  <Words>480</Words>
  <Characters>3272</Characters>
  <CharactersWithSpaces>4021</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2024-06-10T11:07:53Z</cp:lastPrinted>
  <dcterms:modified xsi:type="dcterms:W3CDTF">2024-06-21T08:29:52Z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