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5320" cy="655320"/>
                <wp:effectExtent l="635" t="0" r="0" b="0"/>
                <wp:wrapNone/>
                <wp:docPr id="1" name="shapetype_ole_rId2"/>
                <a:graphic xmlns:a="http://schemas.openxmlformats.org/drawingml/2006/main">
                  <a:graphicData uri="http://schemas.microsoft.com/office/word/2010/wordprocessingShape">
                    <wps:wsp>
                      <wps:cNvSpPr/>
                      <wps:spPr>
                        <a:xfrm>
                          <a:off x="0" y="0"/>
                          <a:ext cx="654840" cy="6548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5pt;height:51.5pt;mso-wrap-style:none;v-text-anchor:middle">
                <v:fill o:detectmouseclick="t" on="false"/>
                <v:stroke color="#3465a4" joinstyle="round" endcap="flat"/>
                <w10:wrap type="none"/>
              </v:rect>
            </w:pict>
          </mc:Fallback>
        </mc:AlternateContent>
        <w:object w:dxaOrig="3105" w:dyaOrig="3300">
          <v:shape id="ole_rId2" style="width:58.45pt;height:59.4pt" o:ole="">
            <v:imagedata r:id="rId3" o:title=""/>
          </v:shape>
          <o:OLEObject Type="Embed" ProgID="PBrush" ShapeID="ole_rId2" DrawAspect="Content" ObjectID="_321107677"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ind w:right="-868" w:hanging="0"/>
        <w:jc w:val="both"/>
        <w:rPr/>
      </w:pPr>
      <w:r>
        <w:rPr>
          <w:spacing w:val="-4"/>
          <w:szCs w:val="28"/>
        </w:rPr>
        <w:t>Про</w:t>
      </w:r>
      <w:r>
        <w:rPr>
          <w:spacing w:val="-4"/>
          <w:sz w:val="28"/>
          <w:szCs w:val="28"/>
        </w:rPr>
        <w:t xml:space="preserve"> </w:t>
      </w:r>
      <w:r>
        <w:rPr>
          <w:spacing w:val="-4"/>
          <w:szCs w:val="28"/>
        </w:rPr>
        <w:t>передачу</w:t>
      </w:r>
      <w:r>
        <w:rPr>
          <w:spacing w:val="-4"/>
          <w:sz w:val="28"/>
          <w:szCs w:val="28"/>
        </w:rPr>
        <w:t xml:space="preserve"> </w:t>
      </w:r>
      <w:r>
        <w:rPr>
          <w:spacing w:val="-4"/>
          <w:szCs w:val="28"/>
        </w:rPr>
        <w:t>громадянам</w:t>
      </w:r>
      <w:r>
        <w:rPr>
          <w:spacing w:val="-4"/>
          <w:sz w:val="28"/>
          <w:szCs w:val="28"/>
        </w:rPr>
        <w:t xml:space="preserve"> </w:t>
      </w:r>
      <w:r>
        <w:rPr>
          <w:rFonts w:eastAsia="Times New Roman" w:cs="Times New Roman"/>
          <w:color w:val="auto"/>
          <w:spacing w:val="-4"/>
          <w:kern w:val="0"/>
          <w:sz w:val="28"/>
          <w:szCs w:val="28"/>
          <w:lang w:val="uk-UA" w:eastAsia="zh-CN" w:bidi="ar-SA"/>
        </w:rPr>
        <w:t>Симонович О.В.,</w:t>
      </w:r>
    </w:p>
    <w:p>
      <w:pPr>
        <w:pStyle w:val="Normal"/>
        <w:tabs>
          <w:tab w:val="clear" w:pos="709"/>
          <w:tab w:val="left" w:pos="4820" w:leader="none"/>
          <w:tab w:val="left" w:pos="5103" w:leader="none"/>
          <w:tab w:val="left" w:pos="5245" w:leader="none"/>
        </w:tabs>
        <w:ind w:right="-868" w:hanging="0"/>
        <w:jc w:val="both"/>
        <w:rPr/>
      </w:pPr>
      <w:r>
        <w:rPr>
          <w:rFonts w:eastAsia="Times New Roman" w:cs="Times New Roman"/>
          <w:color w:val="auto"/>
          <w:spacing w:val="-4"/>
          <w:kern w:val="0"/>
          <w:sz w:val="28"/>
          <w:szCs w:val="28"/>
          <w:lang w:val="uk-UA" w:eastAsia="zh-CN" w:bidi="ar-SA"/>
        </w:rPr>
        <w:t>Симонович   Л.І.</w:t>
      </w:r>
      <w:r>
        <w:rPr>
          <w:rFonts w:eastAsia="Times New Roman" w:cs="Times New Roman"/>
          <w:color w:val="auto"/>
          <w:spacing w:val="-4"/>
          <w:kern w:val="0"/>
          <w:sz w:val="32"/>
          <w:szCs w:val="32"/>
          <w:lang w:val="uk-UA" w:eastAsia="zh-CN" w:bidi="ar-SA"/>
        </w:rPr>
        <w:t xml:space="preserve">    </w:t>
      </w:r>
      <w:r>
        <w:rPr>
          <w:spacing w:val="-4"/>
          <w:szCs w:val="28"/>
        </w:rPr>
        <w:t>безоплатно    у</w:t>
      </w:r>
      <w:r>
        <w:rPr>
          <w:spacing w:val="-4"/>
          <w:sz w:val="28"/>
          <w:szCs w:val="28"/>
        </w:rPr>
        <w:t xml:space="preserve">    </w:t>
      </w:r>
      <w:r>
        <w:rPr>
          <w:spacing w:val="-4"/>
          <w:szCs w:val="28"/>
        </w:rPr>
        <w:t>спільну</w:t>
      </w:r>
    </w:p>
    <w:p>
      <w:pPr>
        <w:pStyle w:val="Normal"/>
        <w:tabs>
          <w:tab w:val="clear" w:pos="709"/>
          <w:tab w:val="left" w:pos="4820" w:leader="none"/>
          <w:tab w:val="left" w:pos="5103" w:leader="none"/>
          <w:tab w:val="left" w:pos="5245" w:leader="none"/>
        </w:tabs>
        <w:ind w:right="-868" w:hanging="0"/>
        <w:jc w:val="both"/>
        <w:rPr/>
      </w:pPr>
      <w:r>
        <w:rPr>
          <w:spacing w:val="-4"/>
          <w:szCs w:val="28"/>
        </w:rPr>
        <w:t>частко</w:t>
      </w:r>
      <w:r>
        <w:rPr>
          <w:spacing w:val="-6"/>
          <w:szCs w:val="28"/>
        </w:rPr>
        <w:t>ву</w:t>
      </w:r>
      <w:r>
        <w:rPr>
          <w:spacing w:val="-6"/>
          <w:sz w:val="28"/>
          <w:szCs w:val="28"/>
        </w:rPr>
        <w:t xml:space="preserve">  </w:t>
      </w:r>
      <w:r>
        <w:rPr>
          <w:spacing w:val="-6"/>
          <w:szCs w:val="28"/>
        </w:rPr>
        <w:t xml:space="preserve">власність </w:t>
      </w:r>
      <w:r>
        <w:rPr>
          <w:spacing w:val="-6"/>
          <w:sz w:val="24"/>
          <w:szCs w:val="24"/>
        </w:rPr>
        <w:t xml:space="preserve">  </w:t>
      </w:r>
      <w:r>
        <w:rPr>
          <w:spacing w:val="-6"/>
          <w:szCs w:val="28"/>
        </w:rPr>
        <w:t>земельн</w:t>
      </w:r>
      <w:r>
        <w:rPr>
          <w:rFonts w:eastAsia="Times New Roman" w:cs="Times New Roman"/>
          <w:color w:val="auto"/>
          <w:spacing w:val="-6"/>
          <w:kern w:val="0"/>
          <w:sz w:val="28"/>
          <w:szCs w:val="28"/>
          <w:lang w:val="uk-UA" w:eastAsia="zh-CN" w:bidi="ar-SA"/>
        </w:rPr>
        <w:t>ої</w:t>
      </w:r>
      <w:r>
        <w:rPr>
          <w:spacing w:val="-6"/>
          <w:szCs w:val="28"/>
        </w:rPr>
        <w:t xml:space="preserve">  ділянк</w:t>
      </w:r>
      <w:r>
        <w:rPr>
          <w:rFonts w:eastAsia="Times New Roman" w:cs="Times New Roman"/>
          <w:color w:val="auto"/>
          <w:spacing w:val="-6"/>
          <w:kern w:val="0"/>
          <w:sz w:val="28"/>
          <w:szCs w:val="28"/>
          <w:lang w:val="uk-UA" w:eastAsia="zh-CN" w:bidi="ar-SA"/>
        </w:rPr>
        <w:t xml:space="preserve">и  </w:t>
      </w:r>
      <w:r>
        <w:rPr>
          <w:spacing w:val="-6"/>
          <w:szCs w:val="28"/>
        </w:rPr>
        <w:t>для</w:t>
      </w:r>
    </w:p>
    <w:p>
      <w:pPr>
        <w:pStyle w:val="Normal"/>
        <w:tabs>
          <w:tab w:val="clear" w:pos="709"/>
          <w:tab w:val="left" w:pos="4820" w:leader="none"/>
          <w:tab w:val="left" w:pos="5103" w:leader="none"/>
          <w:tab w:val="left" w:pos="5245" w:leader="none"/>
        </w:tabs>
        <w:ind w:right="-868" w:hanging="0"/>
        <w:jc w:val="both"/>
        <w:rPr/>
      </w:pPr>
      <w:r>
        <w:rPr>
          <w:spacing w:val="-6"/>
          <w:szCs w:val="28"/>
        </w:rPr>
        <w:t>будівництва</w:t>
      </w:r>
      <w:r>
        <w:rPr>
          <w:spacing w:val="-6"/>
          <w:sz w:val="28"/>
          <w:szCs w:val="28"/>
        </w:rPr>
        <w:t xml:space="preserve">   </w:t>
      </w:r>
      <w:r>
        <w:rPr>
          <w:spacing w:val="-6"/>
          <w:szCs w:val="28"/>
        </w:rPr>
        <w:t>і</w:t>
      </w:r>
      <w:r>
        <w:rPr>
          <w:spacing w:val="-6"/>
          <w:sz w:val="28"/>
          <w:szCs w:val="28"/>
        </w:rPr>
        <w:t xml:space="preserve">   </w:t>
      </w:r>
      <w:r>
        <w:rPr>
          <w:spacing w:val="-6"/>
          <w:szCs w:val="28"/>
        </w:rPr>
        <w:t>обслуговування</w:t>
      </w:r>
      <w:r>
        <w:rPr>
          <w:spacing w:val="-6"/>
          <w:sz w:val="28"/>
          <w:szCs w:val="28"/>
        </w:rPr>
        <w:t xml:space="preserve">   </w:t>
      </w:r>
      <w:r>
        <w:rPr>
          <w:spacing w:val="-6"/>
          <w:szCs w:val="28"/>
        </w:rPr>
        <w:t>житлового</w:t>
      </w:r>
    </w:p>
    <w:p>
      <w:pPr>
        <w:pStyle w:val="Normal"/>
        <w:tabs>
          <w:tab w:val="clear" w:pos="709"/>
          <w:tab w:val="left" w:pos="4820" w:leader="none"/>
          <w:tab w:val="left" w:pos="5103" w:leader="none"/>
          <w:tab w:val="left" w:pos="5245" w:leader="none"/>
        </w:tabs>
        <w:ind w:right="-868" w:hanging="0"/>
        <w:jc w:val="both"/>
        <w:rPr/>
      </w:pPr>
      <w:r>
        <w:rPr>
          <w:spacing w:val="-6"/>
          <w:szCs w:val="28"/>
        </w:rPr>
        <w:t>будинку,</w:t>
      </w:r>
      <w:r>
        <w:rPr>
          <w:spacing w:val="-6"/>
          <w:sz w:val="28"/>
          <w:szCs w:val="28"/>
        </w:rPr>
        <w:t xml:space="preserve">     </w:t>
      </w:r>
      <w:r>
        <w:rPr>
          <w:spacing w:val="-6"/>
          <w:szCs w:val="28"/>
        </w:rPr>
        <w:t>гос</w:t>
      </w:r>
      <w:r>
        <w:rPr>
          <w:spacing w:val="0"/>
          <w:szCs w:val="28"/>
        </w:rPr>
        <w:t>подарських,       будівель     і</w:t>
      </w:r>
    </w:p>
    <w:p>
      <w:pPr>
        <w:pStyle w:val="Normal"/>
        <w:tabs>
          <w:tab w:val="clear" w:pos="709"/>
          <w:tab w:val="left" w:pos="4820" w:leader="none"/>
          <w:tab w:val="left" w:pos="5103" w:leader="none"/>
          <w:tab w:val="left" w:pos="5245" w:leader="none"/>
        </w:tabs>
        <w:ind w:right="-868" w:hanging="0"/>
        <w:jc w:val="both"/>
        <w:rPr/>
      </w:pPr>
      <w:r>
        <w:rPr>
          <w:spacing w:val="0"/>
          <w:szCs w:val="28"/>
        </w:rPr>
        <w:t xml:space="preserve">споруд      </w:t>
      </w:r>
      <w:r>
        <w:rPr>
          <w:spacing w:val="-8"/>
          <w:szCs w:val="28"/>
        </w:rPr>
        <w:t>(присадибна</w:t>
      </w:r>
      <w:r>
        <w:rPr>
          <w:spacing w:val="-8"/>
          <w:sz w:val="30"/>
          <w:szCs w:val="30"/>
        </w:rPr>
        <w:t xml:space="preserve">      </w:t>
      </w:r>
      <w:r>
        <w:rPr>
          <w:spacing w:val="-8"/>
          <w:szCs w:val="28"/>
        </w:rPr>
        <w:t>ділянка)     (02.01)</w:t>
      </w:r>
    </w:p>
    <w:p>
      <w:pPr>
        <w:pStyle w:val="Normal"/>
        <w:tabs>
          <w:tab w:val="clear" w:pos="709"/>
          <w:tab w:val="left" w:pos="4820" w:leader="none"/>
          <w:tab w:val="left" w:pos="5103" w:leader="none"/>
          <w:tab w:val="left" w:pos="5245" w:leader="none"/>
        </w:tabs>
        <w:ind w:right="-868" w:hanging="0"/>
        <w:jc w:val="both"/>
        <w:rPr/>
      </w:pPr>
      <w:r>
        <w:rPr>
          <w:spacing w:val="-4"/>
          <w:szCs w:val="28"/>
        </w:rPr>
        <w:t xml:space="preserve">на       вул.   </w:t>
      </w:r>
      <w:r>
        <w:rPr>
          <w:rFonts w:eastAsia="Times New Roman" w:cs="Times New Roman"/>
          <w:color w:val="auto"/>
          <w:spacing w:val="-4"/>
          <w:kern w:val="0"/>
          <w:sz w:val="28"/>
          <w:szCs w:val="28"/>
          <w:lang w:val="uk-UA" w:eastAsia="zh-CN" w:bidi="ar-SA"/>
        </w:rPr>
        <w:t>Луговій</w:t>
      </w:r>
      <w:r>
        <w:rPr>
          <w:spacing w:val="-4"/>
          <w:szCs w:val="28"/>
        </w:rPr>
        <w:t xml:space="preserve">,  </w:t>
      </w:r>
      <w:r>
        <w:rPr>
          <w:rFonts w:eastAsia="Times New Roman" w:cs="Times New Roman"/>
          <w:color w:val="auto"/>
          <w:spacing w:val="-4"/>
          <w:kern w:val="0"/>
          <w:sz w:val="28"/>
          <w:szCs w:val="28"/>
          <w:lang w:val="uk-UA" w:eastAsia="zh-CN" w:bidi="ar-SA"/>
        </w:rPr>
        <w:t xml:space="preserve">2       </w:t>
      </w:r>
      <w:r>
        <w:rPr>
          <w:spacing w:val="-4"/>
          <w:szCs w:val="28"/>
        </w:rPr>
        <w:t xml:space="preserve">у      с.   </w:t>
      </w:r>
      <w:r>
        <w:rPr>
          <w:rFonts w:eastAsia="Times New Roman" w:cs="Times New Roman"/>
          <w:color w:val="auto"/>
          <w:spacing w:val="-4"/>
          <w:kern w:val="0"/>
          <w:sz w:val="28"/>
          <w:szCs w:val="28"/>
          <w:lang w:val="uk-UA" w:eastAsia="zh-CN" w:bidi="ar-SA"/>
        </w:rPr>
        <w:t>Тарасове</w:t>
      </w:r>
    </w:p>
    <w:p>
      <w:pPr>
        <w:pStyle w:val="Normal"/>
        <w:tabs>
          <w:tab w:val="clear" w:pos="709"/>
          <w:tab w:val="left" w:pos="4820" w:leader="none"/>
          <w:tab w:val="left" w:pos="5103" w:leader="none"/>
          <w:tab w:val="left" w:pos="5245" w:leader="none"/>
        </w:tabs>
        <w:ind w:right="-868" w:hanging="0"/>
        <w:jc w:val="both"/>
        <w:rPr/>
      </w:pPr>
      <w:r>
        <w:rPr>
          <w:rFonts w:eastAsia="Times New Roman" w:cs="Times New Roman"/>
          <w:color w:val="auto"/>
          <w:spacing w:val="-4"/>
          <w:kern w:val="0"/>
          <w:sz w:val="28"/>
          <w:szCs w:val="28"/>
          <w:lang w:val="uk-UA" w:eastAsia="zh-CN" w:bidi="ar-SA"/>
        </w:rPr>
        <w:t>Лу</w:t>
      </w:r>
      <w:r>
        <w:rPr>
          <w:spacing w:val="-4"/>
          <w:szCs w:val="28"/>
        </w:rPr>
        <w:t xml:space="preserve">цького    району       Волинської   </w:t>
      </w:r>
      <w:r>
        <w:rPr>
          <w:spacing w:val="6"/>
          <w:szCs w:val="28"/>
        </w:rPr>
        <w:t>області</w:t>
      </w:r>
    </w:p>
    <w:p>
      <w:pPr>
        <w:pStyle w:val="Normal"/>
        <w:tabs>
          <w:tab w:val="clear" w:pos="709"/>
          <w:tab w:val="left" w:pos="2450" w:leader="none"/>
        </w:tabs>
        <w:ind w:right="-868" w:hanging="0"/>
        <w:jc w:val="both"/>
        <w:rPr>
          <w:sz w:val="26"/>
          <w:szCs w:val="26"/>
        </w:rPr>
      </w:pPr>
      <w:r>
        <w:rPr>
          <w:b/>
          <w:sz w:val="26"/>
          <w:szCs w:val="26"/>
        </w:rPr>
        <w:tab/>
      </w:r>
    </w:p>
    <w:p>
      <w:pPr>
        <w:pStyle w:val="Normal"/>
        <w:tabs>
          <w:tab w:val="clear" w:pos="709"/>
          <w:tab w:val="left" w:pos="993" w:leader="none"/>
        </w:tabs>
        <w:ind w:firstLine="709"/>
        <w:jc w:val="both"/>
        <w:rPr/>
      </w:pPr>
      <w:r>
        <w:rPr>
          <w:spacing w:val="-4"/>
          <w:szCs w:val="28"/>
        </w:rPr>
        <w:t xml:space="preserve">Розглянувши заяву громадян </w:t>
      </w:r>
      <w:r>
        <w:rPr>
          <w:rFonts w:eastAsia="Times New Roman" w:cs="Times New Roman"/>
          <w:color w:val="auto"/>
          <w:spacing w:val="-4"/>
          <w:kern w:val="0"/>
          <w:sz w:val="28"/>
          <w:szCs w:val="28"/>
          <w:lang w:val="uk-UA" w:eastAsia="zh-CN" w:bidi="ar-SA"/>
        </w:rPr>
        <w:t>Симонович Олени Василівни</w:t>
      </w:r>
      <w:r>
        <w:rPr>
          <w:spacing w:val="-4"/>
          <w:szCs w:val="28"/>
        </w:rPr>
        <w:t xml:space="preserve">, </w:t>
      </w:r>
      <w:r>
        <w:rPr>
          <w:rFonts w:eastAsia="Times New Roman" w:cs="Times New Roman"/>
          <w:color w:val="auto"/>
          <w:spacing w:val="-4"/>
          <w:kern w:val="0"/>
          <w:sz w:val="28"/>
          <w:szCs w:val="28"/>
          <w:lang w:val="uk-UA" w:eastAsia="zh-CN" w:bidi="ar-SA"/>
        </w:rPr>
        <w:t>Симонович Лідії Іванівни,</w:t>
      </w:r>
      <w:r>
        <w:rPr>
          <w:spacing w:val="-4"/>
          <w:szCs w:val="28"/>
        </w:rPr>
        <w:t xml:space="preserve"> щодо передачі безоплатно у спільну часткову власність земельної ділянки площею 0</w:t>
      </w:r>
      <w:r>
        <w:rPr>
          <w:rFonts w:eastAsia="Times New Roman" w:cs="Times New Roman"/>
          <w:color w:val="auto"/>
          <w:spacing w:val="-4"/>
          <w:kern w:val="0"/>
          <w:sz w:val="28"/>
          <w:szCs w:val="28"/>
          <w:lang w:val="uk-UA" w:eastAsia="zh-CN" w:bidi="ar-SA"/>
        </w:rPr>
        <w:t>,0863</w:t>
      </w:r>
      <w:r>
        <w:rPr>
          <w:spacing w:val="-4"/>
          <w:szCs w:val="28"/>
        </w:rPr>
        <w:t xml:space="preserve"> га на вул. </w:t>
      </w:r>
      <w:r>
        <w:rPr>
          <w:rFonts w:eastAsia="Times New Roman" w:cs="Times New Roman"/>
          <w:color w:val="auto"/>
          <w:spacing w:val="-4"/>
          <w:kern w:val="0"/>
          <w:sz w:val="28"/>
          <w:szCs w:val="28"/>
          <w:lang w:val="uk-UA" w:eastAsia="zh-CN" w:bidi="ar-SA"/>
        </w:rPr>
        <w:t>Луговій, 2 у с. Тарасове</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w:t>
      </w:r>
      <w:r>
        <w:rPr>
          <w:spacing w:val="-8"/>
          <w:szCs w:val="28"/>
        </w:rPr>
        <w:t>(02.01)</w:t>
      </w:r>
      <w:r>
        <w:rPr>
          <w:spacing w:val="-4"/>
          <w:szCs w:val="28"/>
        </w:rPr>
        <w:t xml:space="preserve">, витяг з Державного земельного кадастру про земельну ділянку від </w:t>
      </w:r>
      <w:r>
        <w:rPr>
          <w:rFonts w:eastAsia="Times New Roman" w:cs="Times New Roman"/>
          <w:color w:val="000000"/>
          <w:spacing w:val="-4"/>
          <w:kern w:val="0"/>
          <w:sz w:val="28"/>
          <w:szCs w:val="28"/>
          <w:lang w:val="uk-UA" w:eastAsia="zh-CN" w:bidi="ar-SA"/>
        </w:rPr>
        <w:t>28.05.2024</w:t>
      </w:r>
      <w:r>
        <w:rPr>
          <w:color w:val="000000"/>
          <w:spacing w:val="-4"/>
          <w:szCs w:val="28"/>
        </w:rPr>
        <w:t xml:space="preserve">          № НВ-</w:t>
      </w:r>
      <w:r>
        <w:rPr>
          <w:rFonts w:eastAsia="Times New Roman" w:cs="Times New Roman"/>
          <w:color w:val="000000"/>
          <w:spacing w:val="-4"/>
          <w:kern w:val="0"/>
          <w:sz w:val="28"/>
          <w:szCs w:val="28"/>
          <w:lang w:val="uk-UA" w:eastAsia="zh-CN" w:bidi="ar-SA"/>
        </w:rPr>
        <w:t>3500408562024</w:t>
      </w:r>
      <w:r>
        <w:rPr>
          <w:spacing w:val="-4"/>
          <w:szCs w:val="28"/>
        </w:rPr>
        <w:t>,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4"/>
          <w:kern w:val="0"/>
          <w:sz w:val="28"/>
          <w:szCs w:val="28"/>
          <w:lang w:val="uk-UA" w:eastAsia="zh-CN" w:bidi="ar-SA"/>
        </w:rPr>
        <w:t xml:space="preserve">Луговій, 2 у с. Тарасове </w:t>
      </w:r>
      <w:r>
        <w:rPr>
          <w:spacing w:val="-4"/>
          <w:szCs w:val="28"/>
        </w:rPr>
        <w:t xml:space="preserve">Луцького району Волинської області, керуючись статтями 12, 81, 87,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spacing w:val="-4"/>
          <w:szCs w:val="28"/>
          <w:lang w:eastAsia="ar-SA"/>
        </w:rPr>
        <w:t>і</w:t>
      </w:r>
      <w:r>
        <w:rPr>
          <w:spacing w:val="-4"/>
          <w:szCs w:val="28"/>
        </w:rPr>
        <w:t xml:space="preserve"> положен</w:t>
      </w:r>
      <w:r>
        <w:rPr>
          <w:rFonts w:eastAsia="Times New Roman"/>
          <w:spacing w:val="-4"/>
          <w:szCs w:val="28"/>
          <w:lang w:eastAsia="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р</w:t>
      </w:r>
      <w:r>
        <w:rPr>
          <w:bCs/>
          <w:color w:val="000000"/>
          <w:spacing w:val="-4"/>
          <w:kern w:val="2"/>
          <w:szCs w:val="28"/>
          <w:highlight w:val="white"/>
          <w:shd w:fill="FFFFFF" w:val="clear"/>
          <w:lang w:eastAsia="uk-UA"/>
        </w:rPr>
        <w:t>ішенням Луцької міської ради від 17.12.2020 № 1/20 «Про реорганізацію сільських рад шляхом приєднання до Луцької міської ради»</w:t>
      </w:r>
      <w:r>
        <w:rPr>
          <w:spacing w:val="-4"/>
          <w:szCs w:val="28"/>
        </w:rPr>
        <w:t>, статтями 26, 59 та пунктом 6</w:t>
      </w:r>
      <w:r>
        <w:rPr>
          <w:spacing w:val="-4"/>
          <w:szCs w:val="28"/>
          <w:vertAlign w:val="superscript"/>
        </w:rPr>
        <w:t>-1</w:t>
      </w:r>
      <w:r>
        <w:rPr>
          <w:spacing w:val="-4"/>
          <w:szCs w:val="28"/>
        </w:rPr>
        <w:t xml:space="preserve"> розділу</w:t>
      </w:r>
      <w:r>
        <w:rPr>
          <w:spacing w:val="-4"/>
          <w:szCs w:val="28"/>
          <w:lang w:val="en-US"/>
        </w:rPr>
        <w:t xml:space="preserve"> </w:t>
      </w:r>
      <w:r>
        <w:rPr>
          <w:rFonts w:eastAsia="Times New Roman" w:cs="Times New Roman"/>
          <w:color w:val="auto"/>
          <w:spacing w:val="-4"/>
          <w:kern w:val="0"/>
          <w:sz w:val="28"/>
          <w:szCs w:val="28"/>
          <w:lang w:val="uk-UA" w:eastAsia="zh-CN" w:bidi="ar-SA"/>
        </w:rPr>
        <w:t>V</w:t>
      </w:r>
      <w:r>
        <w:rPr>
          <w:spacing w:val="-4"/>
          <w:szCs w:val="28"/>
          <w:lang w:val="en-US"/>
        </w:rPr>
        <w:t xml:space="preserve"> </w:t>
      </w:r>
      <w:r>
        <w:rPr>
          <w:spacing w:val="-4"/>
          <w:szCs w:val="28"/>
        </w:rPr>
        <w:t>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pacing w:val="-4"/>
          <w:szCs w:val="28"/>
        </w:rPr>
      </w:pPr>
      <w:r>
        <w:rPr>
          <w:spacing w:val="-4"/>
          <w:szCs w:val="28"/>
        </w:rPr>
      </w:r>
    </w:p>
    <w:p>
      <w:pPr>
        <w:pStyle w:val="Normal"/>
        <w:tabs>
          <w:tab w:val="clear" w:pos="709"/>
          <w:tab w:val="left" w:pos="993" w:leader="none"/>
        </w:tabs>
        <w:ind w:firstLine="709"/>
        <w:jc w:val="both"/>
        <w:rPr>
          <w:spacing w:val="-4"/>
          <w:szCs w:val="28"/>
        </w:rPr>
      </w:pPr>
      <w:r>
        <w:rPr>
          <w:spacing w:val="-4"/>
          <w:szCs w:val="28"/>
        </w:rPr>
      </w:r>
    </w:p>
    <w:p>
      <w:pPr>
        <w:pStyle w:val="Normal"/>
        <w:jc w:val="both"/>
        <w:rPr>
          <w:szCs w:val="28"/>
        </w:rPr>
      </w:pPr>
      <w:r>
        <w:rPr>
          <w:szCs w:val="28"/>
        </w:rPr>
        <w:t>ВИРІШИЛА:</w:t>
      </w:r>
    </w:p>
    <w:p>
      <w:pPr>
        <w:pStyle w:val="Normal"/>
        <w:jc w:val="both"/>
        <w:rPr>
          <w:szCs w:val="28"/>
        </w:rPr>
      </w:pPr>
      <w:r>
        <w:rPr>
          <w:szCs w:val="28"/>
        </w:rPr>
      </w:r>
    </w:p>
    <w:p>
      <w:pPr>
        <w:pStyle w:val="Normal"/>
        <w:ind w:right="43" w:firstLine="567"/>
        <w:jc w:val="both"/>
        <w:rPr/>
      </w:pPr>
      <w:r>
        <w:rPr>
          <w:szCs w:val="28"/>
        </w:rPr>
        <w:t xml:space="preserve">1. Затвердити громадянам </w:t>
      </w:r>
      <w:r>
        <w:rPr>
          <w:rFonts w:eastAsia="Times New Roman" w:cs="Times New Roman"/>
          <w:color w:val="auto"/>
          <w:spacing w:val="-4"/>
          <w:kern w:val="0"/>
          <w:sz w:val="28"/>
          <w:szCs w:val="28"/>
          <w:lang w:val="uk-UA" w:eastAsia="zh-CN" w:bidi="ar-SA"/>
        </w:rPr>
        <w:t>Симонович Олені Василівні (частка 1/2)</w:t>
      </w:r>
      <w:r>
        <w:rPr>
          <w:spacing w:val="-4"/>
          <w:szCs w:val="28"/>
        </w:rPr>
        <w:t xml:space="preserve">, </w:t>
      </w:r>
      <w:r>
        <w:rPr>
          <w:rFonts w:eastAsia="Times New Roman" w:cs="Times New Roman"/>
          <w:color w:val="auto"/>
          <w:spacing w:val="-4"/>
          <w:kern w:val="0"/>
          <w:sz w:val="28"/>
          <w:szCs w:val="28"/>
          <w:lang w:val="uk-UA" w:eastAsia="zh-CN" w:bidi="ar-SA"/>
        </w:rPr>
        <w:t>Симонович Лідії Іванівні (частка 1/2)</w:t>
      </w:r>
      <w:r>
        <w:rPr>
          <w:szCs w:val="28"/>
        </w:rPr>
        <w:t xml:space="preserve"> технічну документацію із землеустрою щодо встановлення (відновлення) меж земельної ділянки в натурі (на місцевості) </w:t>
      </w:r>
      <w:r>
        <w:rPr>
          <w:rFonts w:eastAsia="Times New Roman" w:cs="Times New Roman"/>
          <w:color w:val="auto"/>
          <w:spacing w:val="-4"/>
          <w:kern w:val="0"/>
          <w:sz w:val="28"/>
          <w:szCs w:val="28"/>
          <w:lang w:val="uk-UA" w:eastAsia="zh-CN" w:bidi="ar-SA"/>
        </w:rPr>
        <w:t>на вул. Луговій, 2 у с. Тарасове</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0863</w:t>
      </w:r>
      <w:r>
        <w:rPr>
          <w:szCs w:val="28"/>
        </w:rPr>
        <w:t xml:space="preserve"> га, кадастровим номером </w:t>
      </w:r>
      <w:r>
        <w:rPr>
          <w:color w:val="000000"/>
          <w:szCs w:val="28"/>
        </w:rPr>
        <w:t>072</w:t>
      </w:r>
      <w:r>
        <w:rPr>
          <w:rFonts w:eastAsia="Times New Roman" w:cs="Times New Roman"/>
          <w:color w:val="000000"/>
          <w:kern w:val="0"/>
          <w:sz w:val="28"/>
          <w:szCs w:val="28"/>
          <w:lang w:val="uk-UA" w:eastAsia="zh-CN" w:bidi="ar-SA"/>
        </w:rPr>
        <w:t>2</w:t>
      </w:r>
      <w:r>
        <w:rPr>
          <w:color w:val="000000"/>
          <w:szCs w:val="28"/>
        </w:rPr>
        <w:t>88</w:t>
      </w:r>
      <w:r>
        <w:rPr>
          <w:rFonts w:eastAsia="Times New Roman" w:cs="Times New Roman"/>
          <w:color w:val="000000"/>
          <w:kern w:val="0"/>
          <w:sz w:val="28"/>
          <w:szCs w:val="28"/>
          <w:lang w:val="uk-UA" w:eastAsia="zh-CN" w:bidi="ar-SA"/>
        </w:rPr>
        <w:t>10</w:t>
      </w:r>
      <w:r>
        <w:rPr>
          <w:color w:val="000000"/>
          <w:szCs w:val="28"/>
        </w:rPr>
        <w:t>00:0</w:t>
      </w:r>
      <w:r>
        <w:rPr>
          <w:rFonts w:eastAsia="Times New Roman" w:cs="Times New Roman"/>
          <w:color w:val="000000"/>
          <w:kern w:val="0"/>
          <w:sz w:val="28"/>
          <w:szCs w:val="28"/>
          <w:lang w:val="uk-UA" w:eastAsia="zh-CN" w:bidi="ar-SA"/>
        </w:rPr>
        <w:t>3</w:t>
      </w:r>
      <w:r>
        <w:rPr>
          <w:color w:val="000000"/>
          <w:szCs w:val="28"/>
        </w:rPr>
        <w:t>:001:</w:t>
      </w:r>
      <w:r>
        <w:rPr>
          <w:rFonts w:eastAsia="Times New Roman" w:cs="Times New Roman"/>
          <w:color w:val="000000"/>
          <w:kern w:val="0"/>
          <w:sz w:val="28"/>
          <w:szCs w:val="28"/>
          <w:lang w:val="uk-UA" w:eastAsia="zh-CN" w:bidi="ar-SA"/>
        </w:rPr>
        <w:t>0431</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pPr>
      <w:r>
        <w:rPr>
          <w:szCs w:val="28"/>
        </w:rPr>
        <w:t>2. Передати</w:t>
      </w:r>
      <w:r>
        <w:rPr>
          <w:sz w:val="28"/>
          <w:szCs w:val="28"/>
        </w:rPr>
        <w:t xml:space="preserve">  </w:t>
      </w:r>
      <w:r>
        <w:rPr>
          <w:szCs w:val="28"/>
        </w:rPr>
        <w:t xml:space="preserve">громадянам </w:t>
      </w:r>
      <w:r>
        <w:rPr>
          <w:rFonts w:eastAsia="Times New Roman" w:cs="Times New Roman"/>
          <w:color w:val="auto"/>
          <w:spacing w:val="-4"/>
          <w:kern w:val="0"/>
          <w:sz w:val="28"/>
          <w:szCs w:val="28"/>
          <w:lang w:val="uk-UA" w:eastAsia="zh-CN" w:bidi="ar-SA"/>
        </w:rPr>
        <w:t xml:space="preserve">Симонович Олені Василівні (частка 1/2), Симонович Лідії Іванівні (частка 1/2) </w:t>
      </w:r>
      <w:r>
        <w:rPr>
          <w:spacing w:val="-4"/>
          <w:sz w:val="28"/>
          <w:szCs w:val="28"/>
        </w:rPr>
        <w:t xml:space="preserve"> </w:t>
      </w:r>
      <w:r>
        <w:rPr>
          <w:szCs w:val="28"/>
        </w:rPr>
        <w:t xml:space="preserve">безоплатно у спільну часткову власність земельну ділянку </w:t>
      </w:r>
      <w:r>
        <w:rPr>
          <w:rFonts w:eastAsia="Times New Roman" w:cs="Times New Roman"/>
          <w:color w:val="auto"/>
          <w:spacing w:val="-4"/>
          <w:kern w:val="0"/>
          <w:sz w:val="28"/>
          <w:szCs w:val="28"/>
          <w:lang w:val="uk-UA" w:eastAsia="zh-CN" w:bidi="ar-SA"/>
        </w:rPr>
        <w:t>на вул. Луговій, 2 у с. Тарасове</w:t>
      </w:r>
      <w:r>
        <w:rPr>
          <w:spacing w:val="-4"/>
          <w:sz w:val="28"/>
          <w:szCs w:val="28"/>
        </w:rPr>
        <w:t xml:space="preserve"> Луцького району Волинської області, </w:t>
      </w:r>
      <w:r>
        <w:rPr>
          <w:rFonts w:eastAsia="Times New Roman" w:cs="Times New Roman"/>
          <w:color w:val="000000"/>
          <w:spacing w:val="-4"/>
          <w:kern w:val="0"/>
          <w:sz w:val="28"/>
          <w:szCs w:val="28"/>
          <w:lang w:val="uk-UA" w:eastAsia="zh-CN" w:bidi="ar-SA"/>
        </w:rPr>
        <w:t>площею 0,</w:t>
      </w:r>
      <w:r>
        <w:rPr>
          <w:rFonts w:eastAsia="Times New Roman" w:cs="Times New Roman"/>
          <w:color w:val="auto"/>
          <w:spacing w:val="-4"/>
          <w:kern w:val="0"/>
          <w:sz w:val="28"/>
          <w:szCs w:val="28"/>
          <w:lang w:val="uk-UA" w:eastAsia="zh-CN" w:bidi="ar-SA"/>
        </w:rPr>
        <w:t>0863</w:t>
      </w:r>
      <w:r>
        <w:rPr>
          <w:rFonts w:eastAsia="Times New Roman" w:cs="Times New Roman"/>
          <w:color w:val="000000"/>
          <w:spacing w:val="-4"/>
          <w:kern w:val="0"/>
          <w:sz w:val="28"/>
          <w:szCs w:val="28"/>
          <w:lang w:val="uk-UA" w:eastAsia="zh-CN" w:bidi="ar-SA"/>
        </w:rPr>
        <w:t> га, кадастровим номером 0722881000:03:001:0431</w:t>
      </w:r>
      <w:r>
        <w:rPr>
          <w:spacing w:val="-4"/>
          <w:sz w:val="28"/>
          <w:szCs w:val="28"/>
        </w:rPr>
        <w:t>, для будівництва і обслуговування житлового будинку, господарських будівель і споруд</w:t>
      </w:r>
      <w:r>
        <w:rPr>
          <w:sz w:val="28"/>
          <w:szCs w:val="28"/>
        </w:rPr>
        <w:t xml:space="preserve"> (присадибна ділянка) (02.01)</w:t>
      </w:r>
      <w:r>
        <w:rPr>
          <w:szCs w:val="28"/>
        </w:rPr>
        <w:t>, згідно з додатком.</w:t>
      </w:r>
    </w:p>
    <w:p>
      <w:pPr>
        <w:pStyle w:val="Normal"/>
        <w:ind w:right="57" w:firstLine="567"/>
        <w:jc w:val="both"/>
        <w:rPr>
          <w:spacing w:val="-4"/>
          <w:szCs w:val="28"/>
        </w:rPr>
      </w:pPr>
      <w:r>
        <w:rPr>
          <w:szCs w:val="28"/>
        </w:rPr>
        <w:t xml:space="preserve">3. Зобов’язати громадян </w:t>
      </w:r>
      <w:r>
        <w:rPr>
          <w:rFonts w:eastAsia="Times New Roman" w:cs="Times New Roman"/>
          <w:color w:val="auto"/>
          <w:spacing w:val="-4"/>
          <w:kern w:val="0"/>
          <w:sz w:val="28"/>
          <w:szCs w:val="28"/>
          <w:lang w:val="uk-UA" w:eastAsia="zh-CN" w:bidi="ar-SA"/>
        </w:rPr>
        <w:t>Симонович Олену Василівну, Симонович Лідію Іванівну</w:t>
      </w:r>
      <w:r>
        <w:rPr>
          <w:spacing w:val="-4"/>
          <w:szCs w:val="28"/>
        </w:rPr>
        <w:t>:</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91"/>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9"/>
        <w:tab w:val="center" w:pos="4677" w:leader="none"/>
        <w:tab w:val="right" w:pos="9355" w:leader="none"/>
      </w:tabs>
    </w:pPr>
    <w:rPr/>
  </w:style>
  <w:style w:type="paragraph" w:styleId="Style18">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347</TotalTime>
  <Application>LibreOffice/7.0.3.1$Windows_X86_64 LibreOffice_project/d7547858d014d4cf69878db179d326fc3483e082</Application>
  <Pages>2</Pages>
  <Words>480</Words>
  <Characters>3203</Characters>
  <CharactersWithSpaces>3966</CharactersWithSpaces>
  <Paragraphs>26</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2024-06-19T08:43:21Z</cp:lastPrinted>
  <dcterms:modified xsi:type="dcterms:W3CDTF">2024-06-21T08:27:41Z</dcterms:modified>
  <cp:revision>119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