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13343765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 xml:space="preserve">Про надання  </w:t>
      </w:r>
      <w:r>
        <w:rPr>
          <w:rFonts w:eastAsia="Times New Roman" w:cs="Times New Roman"/>
          <w:bCs/>
          <w:color w:val="000000"/>
          <w:spacing w:val="-4"/>
          <w:kern w:val="0"/>
          <w:sz w:val="28"/>
          <w:szCs w:val="28"/>
          <w:lang w:val="uk-UA" w:eastAsia="zh-CN" w:bidi="ar-SA"/>
        </w:rPr>
        <w:t>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tabs>
          <w:tab w:val="clear" w:pos="708"/>
          <w:tab w:val="left" w:pos="5387" w:leader="none"/>
          <w:tab w:val="left" w:pos="5529" w:leader="none"/>
        </w:tabs>
        <w:overflowPunct w:val="true"/>
        <w:ind w:right="-868" w:hanging="0"/>
        <w:jc w:val="both"/>
        <w:rPr>
          <w:sz w:val="28"/>
          <w:szCs w:val="28"/>
        </w:rPr>
      </w:pPr>
      <w:r>
        <w:rPr>
          <w:spacing w:val="-10"/>
          <w:szCs w:val="28"/>
        </w:rPr>
        <w:t>(землекористувач КП «Луцькводоканал»), дозволу</w:t>
      </w:r>
    </w:p>
    <w:p>
      <w:pPr>
        <w:pStyle w:val="Normal"/>
        <w:tabs>
          <w:tab w:val="clear" w:pos="708"/>
          <w:tab w:val="left" w:pos="5387" w:leader="none"/>
          <w:tab w:val="left" w:pos="5529" w:leader="none"/>
        </w:tabs>
        <w:overflowPunct w:val="true"/>
        <w:ind w:right="-868" w:hanging="0"/>
        <w:jc w:val="both"/>
        <w:rPr>
          <w:sz w:val="28"/>
          <w:szCs w:val="28"/>
        </w:rPr>
      </w:pPr>
      <w:r>
        <w:rPr>
          <w:spacing w:val="-10"/>
          <w:szCs w:val="28"/>
        </w:rPr>
        <w:t>на</w:t>
      </w:r>
      <w:r>
        <w:rPr>
          <w:spacing w:val="-10"/>
          <w:sz w:val="24"/>
          <w:szCs w:val="44"/>
        </w:rPr>
        <w:t xml:space="preserve">  </w:t>
      </w:r>
      <w:r>
        <w:rPr>
          <w:spacing w:val="-10"/>
          <w:szCs w:val="28"/>
        </w:rPr>
        <w:t>розроблен</w:t>
      </w:r>
      <w:r>
        <w:rPr>
          <w:spacing w:val="-2"/>
          <w:szCs w:val="28"/>
        </w:rPr>
        <w:t>ня  проєкту зе</w:t>
      </w:r>
      <w:r>
        <w:rPr>
          <w:spacing w:val="-6"/>
          <w:szCs w:val="28"/>
        </w:rPr>
        <w:t>млеустрою щодо від-</w:t>
      </w:r>
    </w:p>
    <w:p>
      <w:pPr>
        <w:pStyle w:val="Normal"/>
        <w:tabs>
          <w:tab w:val="clear" w:pos="708"/>
          <w:tab w:val="left" w:pos="5387" w:leader="none"/>
          <w:tab w:val="left" w:pos="5529" w:leader="none"/>
        </w:tabs>
        <w:overflowPunct w:val="true"/>
        <w:ind w:right="-868" w:hanging="0"/>
        <w:jc w:val="both"/>
        <w:rPr>
          <w:sz w:val="28"/>
          <w:szCs w:val="28"/>
        </w:rPr>
      </w:pPr>
      <w:r>
        <w:rPr>
          <w:spacing w:val="-6"/>
          <w:szCs w:val="28"/>
        </w:rPr>
        <w:t xml:space="preserve">ведення    земельної   ділянки   </w:t>
      </w:r>
      <w:r>
        <w:rPr>
          <w:rFonts w:eastAsia="Times New Roman" w:cs="Times New Roman"/>
          <w:bCs/>
          <w:color w:val="000000"/>
          <w:spacing w:val="-4"/>
          <w:kern w:val="0"/>
          <w:sz w:val="28"/>
          <w:szCs w:val="28"/>
          <w:lang w:val="uk-UA" w:eastAsia="zh-CN" w:bidi="ar-SA"/>
        </w:rPr>
        <w:t>(зміни   цільового</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Cs/>
          <w:color w:val="000000"/>
          <w:spacing w:val="-4"/>
          <w:kern w:val="0"/>
          <w:sz w:val="28"/>
          <w:szCs w:val="28"/>
          <w:lang w:val="uk-UA" w:eastAsia="zh-CN" w:bidi="ar-SA"/>
        </w:rPr>
        <w:t xml:space="preserve">призначення)  </w:t>
      </w:r>
      <w:r>
        <w:rPr>
          <w:rFonts w:eastAsia="Times New Roman" w:cs="Times New Roman"/>
          <w:b w:val="false"/>
          <w:i w:val="false"/>
          <w:caps w:val="false"/>
          <w:smallCaps w:val="false"/>
          <w:color w:val="auto"/>
          <w:spacing w:val="-6"/>
          <w:kern w:val="0"/>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споруд технічної інфраструктури (виробництва та</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за  межами  </w:t>
      </w:r>
      <w:r>
        <w:rPr>
          <w:rFonts w:eastAsia="Times New Roman" w:cs="Times New Roman"/>
          <w:b w:val="false"/>
          <w:i w:val="false"/>
          <w:caps w:val="false"/>
          <w:smallCaps w:val="false"/>
          <w:color w:val="auto"/>
          <w:spacing w:val="0"/>
          <w:kern w:val="0"/>
          <w:sz w:val="28"/>
          <w:szCs w:val="28"/>
          <w:lang w:val="uk-UA" w:eastAsia="zh-CN" w:bidi="ar-SA"/>
        </w:rPr>
        <w:t>населених пунк</w:t>
      </w:r>
      <w:r>
        <w:rPr>
          <w:spacing w:val="0"/>
          <w:szCs w:val="28"/>
        </w:rPr>
        <w:t>тів  Лу</w:t>
      </w:r>
      <w:r>
        <w:rPr>
          <w:spacing w:val="-8"/>
          <w:szCs w:val="28"/>
        </w:rPr>
        <w:t>цької  міської</w:t>
      </w:r>
    </w:p>
    <w:p>
      <w:pPr>
        <w:pStyle w:val="Normal"/>
        <w:tabs>
          <w:tab w:val="clear" w:pos="708"/>
          <w:tab w:val="left" w:pos="5387" w:leader="none"/>
          <w:tab w:val="left" w:pos="5529" w:leader="none"/>
        </w:tabs>
        <w:overflowPunct w:val="true"/>
        <w:ind w:right="-868" w:hanging="0"/>
        <w:jc w:val="both"/>
        <w:rPr>
          <w:sz w:val="28"/>
          <w:szCs w:val="28"/>
        </w:rPr>
      </w:pPr>
      <w:r>
        <w:rPr>
          <w:spacing w:val="-8"/>
          <w:szCs w:val="28"/>
        </w:rPr>
        <w:t xml:space="preserve">територіальної громади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(с. Городок)</w:t>
      </w:r>
    </w:p>
    <w:p>
      <w:pPr>
        <w:pStyle w:val="Normal"/>
        <w:overflowPunct w:val="true"/>
        <w:ind w:right="-868" w:hanging="0"/>
        <w:jc w:val="both"/>
        <w:rPr>
          <w:sz w:val="18"/>
          <w:szCs w:val="18"/>
        </w:rPr>
      </w:pPr>
      <w:r>
        <w:rPr>
          <w:sz w:val="18"/>
          <w:szCs w:val="1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зі зміною цільового призначення з подальшим наданням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оділення газу, постачання пари та гарячої води, збирання, очищення та розподілення води) (11.04) за межами населених пунктів Луцької міської територіальної громади (с. Городок), витяг з Державного земельного кадастру про земельну ділянку від 21.06.2024 № НВ-0001511542024, інформацію з Державного реєстру речових прав на нерухоме майно від 13.03.2024, номер відомостей про речове право: 54170678,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відповідно до якої, право власності на земельну ділянку зареєстровано за Луцькою міською територіальною громадою, в особі Луцької міської ради</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29.04.2024 № 1014-П/2024, бухгалтерські довідки комунального підприємства «Луцькводоканал» від 09.04.2024 № 916/1-03 та від 14.06.2024 № 1591/1-03 про перебування на балансі на правах господар</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ського відання артсвердловини та водонапірної башти, технічний паспорт на інженерну споруду (артсвердловина),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Акти приймання-передачі основних засобів від КП  «Забороль» до КП «Луцькводоканал» від 01.08.2021, керуючись статтями 12,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20,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18"/>
          <w:szCs w:val="18"/>
        </w:rPr>
      </w:pPr>
      <w:r>
        <w:rPr>
          <w:sz w:val="18"/>
          <w:szCs w:val="18"/>
        </w:rPr>
      </w:r>
    </w:p>
    <w:p>
      <w:pPr>
        <w:pStyle w:val="Normal"/>
        <w:jc w:val="both"/>
        <w:rPr>
          <w:szCs w:val="28"/>
        </w:rPr>
      </w:pPr>
      <w:r>
        <w:rPr>
          <w:szCs w:val="28"/>
        </w:rPr>
        <w:t>ВИРІШИЛА:</w:t>
      </w:r>
    </w:p>
    <w:p>
      <w:pPr>
        <w:pStyle w:val="Normal"/>
        <w:jc w:val="both"/>
        <w:rPr>
          <w:sz w:val="18"/>
          <w:szCs w:val="18"/>
        </w:rPr>
      </w:pPr>
      <w:r>
        <w:rPr>
          <w:sz w:val="18"/>
          <w:szCs w:val="1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bCs/>
          <w:color w:val="000000"/>
          <w:spacing w:val="-4"/>
          <w:kern w:val="0"/>
          <w:sz w:val="28"/>
          <w:szCs w:val="28"/>
          <w:lang w:val="uk-UA" w:eastAsia="zh-CN" w:bidi="ar-SA"/>
        </w:rPr>
        <w:t xml:space="preserve">Надати Луцькій міській територіальній громаді, від імені якої діє Луцька міська рада </w:t>
      </w:r>
      <w:r>
        <w:rPr>
          <w:rFonts w:eastAsia="Times New Roman" w:cs="Times New Roman"/>
          <w:bCs/>
          <w:color w:val="000000"/>
          <w:spacing w:val="-10"/>
          <w:kern w:val="0"/>
          <w:sz w:val="28"/>
          <w:szCs w:val="28"/>
          <w:lang w:val="uk-UA" w:eastAsia="zh-CN" w:bidi="ar-SA"/>
        </w:rPr>
        <w:t>(землекористувач КП «Луцькводоканал»)</w:t>
      </w:r>
      <w:r>
        <w:rPr>
          <w:rFonts w:eastAsia="Times New Roman" w:cs="Times New Roman"/>
          <w:bCs/>
          <w:color w:val="000000"/>
          <w:spacing w:val="-4"/>
          <w:kern w:val="0"/>
          <w:sz w:val="28"/>
          <w:szCs w:val="28"/>
          <w:lang w:val="uk-UA" w:eastAsia="zh-CN" w:bidi="ar-SA"/>
        </w:rPr>
        <w:t xml:space="preserve">, дозвіл на розроблення проєкту землеустрою щодо відведення земельної ділянки (зміни цільового призначення) площею 0,3655 га з кадастровим номером 0722884300:04:000:2051 зі зміною цільового призначення з «16.00 — землі запасу (земельні ділянки кожної категорії земель, не надані у власність або користування громадянам чи юридичним особам)» на «11.04 — </w:t>
      </w:r>
      <w:r>
        <w:rPr>
          <w:rFonts w:eastAsia="Times New Roman" w:cs="Times New Roman"/>
          <w:b w:val="false"/>
          <w:bCs/>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bCs/>
          <w:i w:val="false"/>
          <w:caps w:val="false"/>
          <w:smallCaps w:val="false"/>
          <w:color w:val="auto"/>
          <w:spacing w:val="0"/>
          <w:kern w:val="0"/>
          <w:sz w:val="28"/>
          <w:szCs w:val="28"/>
          <w:lang w:val="uk-UA" w:eastAsia="zh-CN" w:bidi="ar-SA"/>
        </w:rPr>
        <w:t xml:space="preserve"> основних, </w:t>
      </w:r>
      <w:r>
        <w:rPr>
          <w:rFonts w:eastAsia="Times New Roman" w:cs="Times New Roman"/>
          <w:b w:val="false"/>
          <w:bCs/>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auto"/>
          <w:spacing w:val="-8"/>
          <w:kern w:val="0"/>
          <w:sz w:val="28"/>
          <w:szCs w:val="28"/>
          <w:lang w:val="uk-UA" w:eastAsia="zh-CN" w:bidi="ar-SA"/>
        </w:rPr>
        <w:t>води, збирання, очищення та розподілення води)</w:t>
      </w:r>
      <w:r>
        <w:rPr>
          <w:rFonts w:eastAsia="Times New Roman" w:cs="Times New Roman"/>
          <w:bCs/>
          <w:color w:val="000000"/>
          <w:spacing w:val="-4"/>
          <w:kern w:val="0"/>
          <w:sz w:val="28"/>
          <w:szCs w:val="28"/>
          <w:lang w:val="uk-UA" w:eastAsia="zh-CN" w:bidi="ar-SA"/>
        </w:rPr>
        <w:t xml:space="preserve">» </w:t>
      </w:r>
      <w:r>
        <w:rPr>
          <w:rFonts w:eastAsia="Times New Roman" w:cs="Times New Roman"/>
          <w:b w:val="false"/>
          <w:bCs/>
          <w:i w:val="false"/>
          <w:caps w:val="false"/>
          <w:smallCaps w:val="false"/>
          <w:color w:val="auto"/>
          <w:spacing w:val="-4"/>
          <w:kern w:val="0"/>
          <w:sz w:val="28"/>
          <w:szCs w:val="28"/>
          <w:lang w:val="uk-UA" w:eastAsia="zh-CN" w:bidi="ar-SA"/>
        </w:rPr>
        <w:t xml:space="preserve">за межами </w:t>
      </w:r>
      <w:r>
        <w:rPr>
          <w:rFonts w:eastAsia="Times New Roman" w:cs="Times New Roman"/>
          <w:b w:val="false"/>
          <w:bCs/>
          <w:i w:val="false"/>
          <w:caps w:val="false"/>
          <w:smallCaps w:val="false"/>
          <w:color w:val="auto"/>
          <w:spacing w:val="0"/>
          <w:kern w:val="0"/>
          <w:sz w:val="28"/>
          <w:szCs w:val="28"/>
          <w:lang w:val="uk-UA" w:eastAsia="zh-CN" w:bidi="ar-SA"/>
        </w:rPr>
        <w:t>населених пунк</w:t>
      </w:r>
      <w:r>
        <w:rPr>
          <w:rFonts w:eastAsia="Times New Roman" w:cs="Times New Roman"/>
          <w:bCs/>
          <w:color w:val="000000"/>
          <w:spacing w:val="0"/>
          <w:kern w:val="0"/>
          <w:sz w:val="28"/>
          <w:szCs w:val="28"/>
          <w:lang w:val="uk-UA" w:eastAsia="zh-CN" w:bidi="ar-SA"/>
        </w:rPr>
        <w:t>тів Лу</w:t>
      </w:r>
      <w:r>
        <w:rPr>
          <w:rFonts w:eastAsia="Times New Roman" w:cs="Times New Roman"/>
          <w:bCs/>
          <w:color w:val="000000"/>
          <w:spacing w:val="-8"/>
          <w:kern w:val="0"/>
          <w:sz w:val="28"/>
          <w:szCs w:val="28"/>
          <w:lang w:val="uk-UA" w:eastAsia="zh-CN" w:bidi="ar-SA"/>
        </w:rPr>
        <w:t xml:space="preserve">цької міської територіальної громади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auto"/>
          <w:spacing w:val="-6"/>
          <w:kern w:val="0"/>
          <w:sz w:val="28"/>
          <w:szCs w:val="28"/>
          <w:lang w:val="uk-UA" w:eastAsia="zh-CN" w:bidi="ar-SA"/>
        </w:rPr>
        <w:t>,</w:t>
      </w:r>
      <w:r>
        <w:rPr>
          <w:rFonts w:eastAsia="Times New Roman" w:cs="Times New Roman"/>
          <w:bCs/>
          <w:color w:val="000000"/>
          <w:spacing w:val="-4"/>
          <w:kern w:val="0"/>
          <w:sz w:val="28"/>
          <w:szCs w:val="28"/>
          <w:lang w:val="uk-UA" w:eastAsia="zh-CN" w:bidi="ar-SA"/>
        </w:rPr>
        <w:t xml:space="preserve"> згідно з додатком. </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 w:val="20"/>
          <w:szCs w:val="20"/>
        </w:rPr>
      </w:pPr>
      <w:r>
        <w:rPr>
          <w:sz w:val="20"/>
          <w:szCs w:val="20"/>
        </w:rPr>
      </w:r>
    </w:p>
    <w:p>
      <w:pPr>
        <w:pStyle w:val="Normal"/>
        <w:tabs>
          <w:tab w:val="clear" w:pos="708"/>
          <w:tab w:val="left" w:pos="720" w:leader="none"/>
        </w:tabs>
        <w:ind w:firstLine="709"/>
        <w:jc w:val="both"/>
        <w:rPr>
          <w:sz w:val="20"/>
          <w:szCs w:val="20"/>
        </w:rPr>
      </w:pPr>
      <w:r>
        <w:rPr>
          <w:sz w:val="20"/>
          <w:szCs w:val="20"/>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536</TotalTime>
  <Application>LibreOffice/7.1.2.2$Windows_X86_64 LibreOffice_project/8a45595d069ef5570103caea1b71cc9d82b2aae4</Application>
  <AppVersion>15.0000</AppVersion>
  <Pages>2</Pages>
  <Words>620</Words>
  <Characters>4257</Characters>
  <CharactersWithSpaces>5091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2024-07-03T14:27:16Z</dcterms:modified>
  <cp:revision>149</cp:revision>
  <dc:subject/>
  <dc:title/>
</cp:coreProperties>
</file>

<file path=docProps/custom.xml><?xml version="1.0" encoding="utf-8"?>
<Properties xmlns="http://schemas.openxmlformats.org/officeDocument/2006/custom-properties" xmlns:vt="http://schemas.openxmlformats.org/officeDocument/2006/docPropsVTypes"/>
</file>