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134257471"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w:t>
      </w:r>
    </w:p>
    <w:p>
      <w:pPr>
        <w:pStyle w:val="Normal"/>
        <w:tabs>
          <w:tab w:val="clear" w:pos="708"/>
          <w:tab w:val="left" w:pos="5387" w:leader="none"/>
          <w:tab w:val="left" w:pos="5529" w:leader="none"/>
        </w:tabs>
        <w:overflowPunct w:val="false"/>
        <w:ind w:right="-868" w:hanging="0"/>
        <w:jc w:val="both"/>
        <w:rPr>
          <w:spacing w:val="-10"/>
        </w:rPr>
      </w:pPr>
      <w:r>
        <w:rPr>
          <w:spacing w:val="-10"/>
          <w:szCs w:val="28"/>
        </w:rPr>
        <w:t>н</w:t>
      </w:r>
      <w:r>
        <w:rPr>
          <w:spacing w:val="-2"/>
          <w:szCs w:val="28"/>
        </w:rPr>
        <w:t>ня проєкту землеустрою</w:t>
      </w:r>
      <w:r>
        <w:rPr>
          <w:spacing w:val="-2"/>
          <w:sz w:val="30"/>
          <w:szCs w:val="30"/>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w:t>
      </w:r>
      <w:r>
        <w:rPr>
          <w:rFonts w:eastAsia="Times New Roman" w:cs="Times New Roman"/>
          <w:b w:val="false"/>
          <w:i w:val="false"/>
          <w:caps w:val="false"/>
          <w:smallCaps w:val="false"/>
          <w:color w:val="auto"/>
          <w:spacing w:val="-6"/>
          <w:kern w:val="0"/>
          <w:sz w:val="30"/>
          <w:szCs w:val="30"/>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w:t>
      </w:r>
      <w:r>
        <w:rPr>
          <w:rFonts w:eastAsia="Times New Roman" w:cs="Times New Roman"/>
          <w:b w:val="false"/>
          <w:i w:val="false"/>
          <w:caps w:val="false"/>
          <w:smallCaps w:val="false"/>
          <w:color w:val="auto"/>
          <w:spacing w:val="-6"/>
          <w:kern w:val="0"/>
          <w:sz w:val="32"/>
          <w:szCs w:val="32"/>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 xml:space="preserve">площею 0,11 га  </w:t>
      </w:r>
      <w:r>
        <w:rPr>
          <w:rFonts w:eastAsia="Times New Roman" w:cs="Times New Roman"/>
          <w:b w:val="false"/>
          <w:i w:val="false"/>
          <w:caps w:val="false"/>
          <w:smallCaps w:val="false"/>
          <w:color w:val="auto"/>
          <w:spacing w:val="-4"/>
          <w:kern w:val="0"/>
          <w:sz w:val="28"/>
          <w:szCs w:val="28"/>
          <w:lang w:val="uk-UA" w:eastAsia="zh-CN" w:bidi="ar-SA"/>
        </w:rPr>
        <w:t>для  розміще-</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ння  та  експлуатації</w:t>
      </w:r>
      <w:r>
        <w:rPr>
          <w:rFonts w:eastAsia="Times New Roman" w:cs="Times New Roman"/>
          <w:b w:val="false"/>
          <w:i w:val="false"/>
          <w:caps w:val="false"/>
          <w:smallCaps w:val="false"/>
          <w:color w:val="auto"/>
          <w:spacing w:val="-4"/>
          <w:kern w:val="0"/>
          <w:sz w:val="24"/>
          <w:szCs w:val="24"/>
          <w:lang w:val="uk-UA" w:eastAsia="zh-CN" w:bidi="ar-SA"/>
        </w:rPr>
        <w:t xml:space="preserve"> </w:t>
      </w:r>
      <w:r>
        <w:rPr>
          <w:rFonts w:eastAsia="Times New Roman" w:cs="Times New Roman"/>
          <w:b w:val="false"/>
          <w:i w:val="false"/>
          <w:caps w:val="false"/>
          <w:smallCaps w:val="false"/>
          <w:color w:val="auto"/>
          <w:spacing w:val="0"/>
          <w:kern w:val="0"/>
          <w:sz w:val="24"/>
          <w:szCs w:val="24"/>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 (виробництва</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Одеради  </w:t>
      </w:r>
      <w:r>
        <w:rPr>
          <w:rFonts w:eastAsia="Times New Roman" w:cs="Times New Roman"/>
          <w:b w:val="false"/>
          <w:i w:val="false"/>
          <w:caps w:val="false"/>
          <w:smallCaps w:val="false"/>
          <w:color w:val="auto"/>
          <w:spacing w:val="0"/>
          <w:kern w:val="0"/>
          <w:sz w:val="24"/>
          <w:szCs w:val="24"/>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Одеради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04.07.</w:t>
      </w:r>
      <w:r>
        <w:rPr>
          <w:szCs w:val="28"/>
        </w:rPr>
        <w:t>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1547</w:t>
      </w:r>
      <w:r>
        <w:rPr>
          <w:szCs w:val="28"/>
        </w:rPr>
        <w:t xml:space="preserve">-П/2024,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бухгалтерську довідку комунального підприємства «Луцькводоканал» від 09.04.2024 № 917/1-03 про перебування на балансі на правах господарського відання артсвердловини та водонапірної башти, технічний паспорт на інженерну споруду (артсвердловина), технічний паспорт на інженерну споруду (водонапірна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0,11</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Одеради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22"/>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374</TotalTime>
  <Application>LibreOffice/7.0.3.1$Windows_X86_64 LibreOffice_project/d7547858d014d4cf69878db179d326fc3483e082</Application>
  <Pages>2</Pages>
  <Words>517</Words>
  <Characters>3541</Characters>
  <CharactersWithSpaces>4253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2024-07-02T16:13:28Z</cp:lastPrinted>
  <dcterms:modified xsi:type="dcterms:W3CDTF">2024-07-05T08:48:33Z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