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jc w:val="center"/>
        <w:rPr/>
      </w:pPr>
      <w:r>
        <w:rPr/>
        <w:drawing>
          <wp:inline distT="0" distB="0" distL="0" distR="0">
            <wp:extent cx="503555" cy="61785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61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bidi w:val="0"/>
        <w:jc w:val="center"/>
        <w:rPr/>
      </w:pPr>
      <w:r>
        <w:rPr/>
      </w:r>
    </w:p>
    <w:p>
      <w:pPr>
        <w:pStyle w:val="1"/>
        <w:bidi w:val="0"/>
        <w:ind w:left="0" w:right="0" w:hanging="0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bidi w:val="0"/>
        <w:jc w:val="left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2"/>
        <w:tabs>
          <w:tab w:val="clear" w:pos="1134"/>
          <w:tab w:val="left" w:pos="4218" w:leader="none"/>
          <w:tab w:val="left" w:pos="4674" w:leader="none"/>
        </w:tabs>
        <w:bidi w:val="0"/>
        <w:spacing w:before="0" w:after="0"/>
        <w:ind w:left="0" w:right="0" w:hanging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bidi w:val="0"/>
        <w:jc w:val="center"/>
        <w:rPr>
          <w:b/>
          <w:b/>
          <w:bCs w:val="false"/>
          <w:sz w:val="24"/>
        </w:rPr>
      </w:pPr>
      <w:r>
        <w:rPr>
          <w:b/>
          <w:bCs w:val="false"/>
          <w:sz w:val="24"/>
        </w:rPr>
      </w:r>
    </w:p>
    <w:p>
      <w:pPr>
        <w:pStyle w:val="Normal"/>
        <w:tabs>
          <w:tab w:val="clear" w:pos="1134"/>
          <w:tab w:val="left" w:pos="4687" w:leader="none"/>
        </w:tabs>
        <w:bidi w:val="0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________________                                        Луцьк                                         №______________</w:t>
      </w:r>
    </w:p>
    <w:p>
      <w:pPr>
        <w:pStyle w:val="Normal"/>
        <w:bidi w:val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 надання Луцькій міській  територіальній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громаді, від імені якої діє Луцька міська рада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(землекористувач     громадян</w:t>
      </w:r>
      <w:r>
        <w:rPr>
          <w:rFonts w:ascii="Times New Roman" w:hAnsi="Times New Roman"/>
          <w:sz w:val="28"/>
          <w:szCs w:val="28"/>
          <w:lang w:val="uk-UA" w:eastAsia="zh-CN" w:bidi="hi-IN"/>
        </w:rPr>
        <w:t xml:space="preserve">ка    </w:t>
      </w:r>
      <w:r>
        <w:rPr>
          <w:rFonts w:ascii="Times New Roman" w:hAnsi="Times New Roman"/>
          <w:sz w:val="28"/>
          <w:szCs w:val="28"/>
          <w:lang w:val="uk-UA" w:eastAsia="ar-SA" w:bidi="ar-SA"/>
        </w:rPr>
        <w:t>Кісіль К.Я</w:t>
      </w:r>
      <w:r>
        <w:rPr>
          <w:rFonts w:ascii="Times New Roman" w:hAnsi="Times New Roman"/>
          <w:sz w:val="28"/>
          <w:szCs w:val="28"/>
          <w:lang w:val="uk-UA" w:eastAsia="zh-CN" w:bidi="hi-IN"/>
        </w:rPr>
        <w:t>.</w:t>
      </w:r>
      <w:r>
        <w:rPr>
          <w:rFonts w:ascii="Times New Roman" w:hAnsi="Times New Roman"/>
          <w:sz w:val="28"/>
          <w:szCs w:val="28"/>
        </w:rPr>
        <w:t xml:space="preserve">), 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zh-CN"/>
        </w:rPr>
        <w:t>дозволу на розроблення про</w:t>
      </w:r>
      <w:r>
        <w:rPr>
          <w:rFonts w:ascii="Times New Roman" w:hAnsi="Times New Roman"/>
          <w:sz w:val="28"/>
          <w:szCs w:val="28"/>
          <w:lang w:val="uk-UA" w:eastAsia="zh-CN" w:bidi="hi-IN"/>
        </w:rPr>
        <w:t>є</w:t>
      </w:r>
      <w:r>
        <w:rPr>
          <w:rFonts w:ascii="Times New Roman" w:hAnsi="Times New Roman"/>
          <w:sz w:val="28"/>
          <w:szCs w:val="28"/>
          <w:lang w:eastAsia="zh-CN"/>
        </w:rPr>
        <w:t xml:space="preserve">кту землеустрою  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zh-CN"/>
        </w:rPr>
        <w:t>щодо відведенн</w:t>
      </w:r>
      <w:r>
        <w:rPr>
          <w:rFonts w:ascii="Times New Roman" w:hAnsi="Times New Roman"/>
          <w:sz w:val="28"/>
          <w:szCs w:val="28"/>
        </w:rPr>
        <w:t>я земельн</w:t>
      </w:r>
      <w:r>
        <w:rPr>
          <w:rFonts w:ascii="Times New Roman" w:hAnsi="Times New Roman"/>
          <w:sz w:val="28"/>
          <w:szCs w:val="28"/>
          <w:lang w:val="uk-UA" w:eastAsia="ru-RU" w:bidi="ar-SA"/>
        </w:rPr>
        <w:t xml:space="preserve">ої </w:t>
      </w:r>
      <w:r>
        <w:rPr>
          <w:rFonts w:ascii="Times New Roman" w:hAnsi="Times New Roman"/>
          <w:sz w:val="28"/>
          <w:szCs w:val="28"/>
        </w:rPr>
        <w:t>ділян</w:t>
      </w:r>
      <w:r>
        <w:rPr>
          <w:rFonts w:ascii="Times New Roman" w:hAnsi="Times New Roman"/>
          <w:sz w:val="28"/>
          <w:szCs w:val="28"/>
          <w:lang w:val="uk-UA" w:eastAsia="ru-RU" w:bidi="ar-SA"/>
        </w:rPr>
        <w:t xml:space="preserve">ки </w:t>
      </w:r>
      <w:r>
        <w:rPr>
          <w:rFonts w:ascii="Times New Roman" w:hAnsi="Times New Roman"/>
          <w:sz w:val="28"/>
          <w:szCs w:val="28"/>
        </w:rPr>
        <w:t>(зміни  ці-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льового призначення) для  будівництва та  об-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слуговування   жилого   будинку,  господарсь-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ких  будівель  і  споруд  (02.01)  на   </w:t>
      </w:r>
      <w:r>
        <w:rPr>
          <w:rFonts w:ascii="Times New Roman" w:hAnsi="Times New Roman"/>
          <w:sz w:val="28"/>
          <w:szCs w:val="28"/>
          <w:lang w:val="uk-UA" w:eastAsia="ar-SA" w:bidi="ar-SA"/>
        </w:rPr>
        <w:t>вул. Садо-</w:t>
      </w:r>
    </w:p>
    <w:p>
      <w:pPr>
        <w:pStyle w:val="Normal"/>
        <w:bidi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 w:eastAsia="ar-SA" w:bidi="ar-SA"/>
        </w:rPr>
        <w:t xml:space="preserve">вій, 34 </w:t>
      </w:r>
      <w:r>
        <w:rPr>
          <w:rFonts w:ascii="Times New Roman" w:hAnsi="Times New Roman"/>
          <w:sz w:val="28"/>
          <w:szCs w:val="28"/>
        </w:rPr>
        <w:t>у м. Луцьку</w:t>
      </w:r>
    </w:p>
    <w:p>
      <w:pPr>
        <w:pStyle w:val="Normal"/>
        <w:bidi w:val="0"/>
        <w:jc w:val="left"/>
        <w:rPr>
          <w:rFonts w:ascii="Times New Roman" w:hAnsi="Times New Roman"/>
          <w:spacing w:val="-2"/>
          <w:sz w:val="28"/>
          <w:szCs w:val="28"/>
        </w:rPr>
      </w:pPr>
      <w:r>
        <w:rPr>
          <w:rFonts w:ascii="Times New Roman" w:hAnsi="Times New Roman"/>
          <w:spacing w:val="-2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Розглянувши </w:t>
      </w:r>
      <w:r>
        <w:rPr>
          <w:rFonts w:eastAsia="Segoe UI" w:cs="Tahoma" w:ascii="Times New Roman" w:hAnsi="Times New Roman"/>
          <w:color w:val="000000"/>
          <w:kern w:val="0"/>
          <w:sz w:val="28"/>
          <w:szCs w:val="28"/>
          <w:lang w:val="uk-UA" w:eastAsia="zh-CN" w:bidi="hi-IN"/>
        </w:rPr>
        <w:t>заяву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громадян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>ки Кісіль Катерини Яківни</w:t>
      </w:r>
      <w:r>
        <w:rPr>
          <w:rFonts w:ascii="Times New Roman" w:hAnsi="Times New Roman"/>
          <w:sz w:val="28"/>
          <w:szCs w:val="28"/>
        </w:rPr>
        <w:t xml:space="preserve"> про надання дозволу на розроблення проєкту землеустрою щодо відведення земельн</w:t>
      </w:r>
      <w:r>
        <w:rPr>
          <w:rFonts w:eastAsia="Times New Roman" w:cs="Times New Roman" w:ascii="Times New Roman" w:hAnsi="Times New Roman"/>
          <w:bCs/>
          <w:color w:val="auto"/>
          <w:kern w:val="0"/>
          <w:sz w:val="28"/>
          <w:szCs w:val="28"/>
          <w:lang w:val="uk-UA" w:eastAsia="ru-RU" w:bidi="ar-SA"/>
        </w:rPr>
        <w:t>ої</w:t>
      </w:r>
      <w:r>
        <w:rPr>
          <w:rFonts w:ascii="Times New Roman" w:hAnsi="Times New Roman"/>
          <w:sz w:val="28"/>
          <w:szCs w:val="28"/>
        </w:rPr>
        <w:t xml:space="preserve"> ділян</w:t>
      </w:r>
      <w:r>
        <w:rPr>
          <w:rFonts w:eastAsia="Times New Roman" w:cs="Times New Roman" w:ascii="Times New Roman" w:hAnsi="Times New Roman"/>
          <w:bCs/>
          <w:color w:val="auto"/>
          <w:kern w:val="0"/>
          <w:sz w:val="28"/>
          <w:szCs w:val="28"/>
          <w:lang w:val="uk-UA" w:eastAsia="ru-RU" w:bidi="ar-SA"/>
        </w:rPr>
        <w:t>ки</w:t>
      </w:r>
      <w:r>
        <w:rPr>
          <w:rFonts w:ascii="Times New Roman" w:hAnsi="Times New Roman"/>
          <w:sz w:val="28"/>
          <w:szCs w:val="28"/>
        </w:rPr>
        <w:t xml:space="preserve"> із зміною цільового призначення з «для ведення </w:t>
      </w:r>
      <w:r>
        <w:rPr>
          <w:rFonts w:eastAsia="Segoe UI" w:cs="Tahoma" w:ascii="Times New Roman" w:hAnsi="Times New Roman"/>
          <w:color w:val="000000"/>
          <w:kern w:val="0"/>
          <w:sz w:val="28"/>
          <w:szCs w:val="28"/>
          <w:lang w:val="uk-UA" w:eastAsia="zh-CN" w:bidi="hi-IN"/>
        </w:rPr>
        <w:t>городництва</w:t>
      </w:r>
      <w:r>
        <w:rPr>
          <w:rFonts w:ascii="Times New Roman" w:hAnsi="Times New Roman"/>
          <w:sz w:val="28"/>
          <w:szCs w:val="28"/>
        </w:rPr>
        <w:t>» (01.0</w:t>
      </w:r>
      <w:r>
        <w:rPr>
          <w:rFonts w:eastAsia="Segoe UI" w:cs="Tahoma" w:ascii="Times New Roman" w:hAnsi="Times New Roman"/>
          <w:color w:val="000000"/>
          <w:kern w:val="0"/>
          <w:sz w:val="28"/>
          <w:szCs w:val="28"/>
          <w:lang w:val="uk-UA" w:eastAsia="zh-CN" w:bidi="hi-IN"/>
        </w:rPr>
        <w:t>7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zh-CN"/>
        </w:rPr>
        <w:t>– для</w:t>
      </w:r>
      <w:r>
        <w:rPr>
          <w:rFonts w:ascii="Times New Roman" w:hAnsi="Times New Roman"/>
          <w:sz w:val="28"/>
          <w:szCs w:val="28"/>
        </w:rPr>
        <w:t xml:space="preserve"> городництва) на «для будівництва та обслуговування жилого будинку, господарських будівель і споруд» [02.01 </w:t>
      </w:r>
      <w:r>
        <w:rPr>
          <w:rFonts w:ascii="Times New Roman" w:hAnsi="Times New Roman"/>
          <w:sz w:val="28"/>
          <w:szCs w:val="28"/>
          <w:lang w:eastAsia="zh-CN"/>
        </w:rPr>
        <w:t>–</w:t>
      </w:r>
      <w:r>
        <w:rPr>
          <w:rFonts w:ascii="Times New Roman" w:hAnsi="Times New Roman"/>
          <w:sz w:val="28"/>
          <w:szCs w:val="28"/>
        </w:rPr>
        <w:t xml:space="preserve"> для будівництва і обслуговування житлового будинку, господарських будівель і споруд (присадибна ділянка)] на </w:t>
      </w:r>
      <w:r>
        <w:rPr>
          <w:rFonts w:ascii="Times New Roman" w:hAnsi="Times New Roman"/>
          <w:sz w:val="28"/>
          <w:szCs w:val="28"/>
          <w:lang w:val="uk-UA" w:eastAsia="ar-SA" w:bidi="ar-SA"/>
        </w:rPr>
        <w:t>вул. Садо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ar-SA" w:bidi="ar-SA"/>
        </w:rPr>
        <w:t>вій, 34</w:t>
      </w:r>
      <w:r>
        <w:rPr>
          <w:rFonts w:eastAsia="Times New Roman" w:cs="Times New Roman" w:ascii="Times New Roman" w:hAnsi="Times New Roman"/>
          <w:bCs/>
          <w:color w:val="000000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у м. Луцьку, схему генплану земельної ділянки з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земельної ділянки, </w:t>
      </w:r>
      <w:r>
        <w:rPr>
          <w:rFonts w:eastAsia="Times New Roman" w:cs="Times New Roman" w:ascii="Times New Roman" w:hAnsi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враховуючи документи, що посвідчують право власності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 xml:space="preserve">громадянки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Кісіль Катерини Яківни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 на об’єкти нерухомого майна на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>вул. Садовій, 34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у м. Луцьку: свідоцтво про право власності на нерухоме майно від 25.10.2011, відповідно до якого право власності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на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>житловий будинок з надвірними будівлями і спорудами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C9211E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зареєстровано 01.11.2011, реєстраційний номер: 2856606, технічний паспорт на об’єкт нерухомого майна від 02.06.2011;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>Державний акт на право власності на земельну ділянку площею 0,1000 га з кадастровим номером 0710100000:31:039:0015, зареєстрований в Книзі записів реєстрації державних актів на право власності на землю та на право постійного користування землею, договорів оренди землі від 27.04.2006 за № 010607700365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;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 xml:space="preserve">враховуючи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>договір оренди земельної ділянки, укладений між Луцькою міською радою та громадян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кою 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u w:val="none"/>
          <w:lang w:val="uk-UA" w:eastAsia="ar-SA" w:bidi="ar-SA"/>
        </w:rPr>
        <w:t>Кісіль Катериною Яківною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, зареєстрований в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lang w:val="uk-UA" w:eastAsia="zh-CN" w:bidi="ar-SA"/>
        </w:rPr>
        <w:t>к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 xml:space="preserve">низі записів державної реєстрації договорів оренди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lang w:val="uk-UA" w:eastAsia="zh-CN" w:bidi="ar-SA"/>
        </w:rPr>
        <w:t>27.04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>.2006 за № 040607700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4"/>
          <w:kern w:val="0"/>
          <w:sz w:val="28"/>
          <w:szCs w:val="28"/>
          <w:highlight w:val="white"/>
          <w:lang w:val="uk-UA" w:eastAsia="zh-CN" w:bidi="ar-SA"/>
        </w:rPr>
        <w:t>133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zh-CN" w:bidi="ar-SA"/>
        </w:rPr>
        <w:t>, строк дії якого закінчився, акт приймання-передачі земельної ділянки від 26.01.2022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>,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4"/>
          <w:kern w:val="0"/>
          <w:sz w:val="28"/>
          <w:szCs w:val="28"/>
          <w:highlight w:val="white"/>
          <w:lang w:val="uk-UA" w:eastAsia="ar-SA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8"/>
          <w:szCs w:val="28"/>
          <w:highlight w:val="white"/>
          <w:lang w:val="uk-UA" w:eastAsia="zh-CN" w:bidi="ar-SA"/>
        </w:rPr>
        <w:t>рішення Луцької міської ради від 30.11.2011 № 16/6 «Про перейменування вулиць міста Луцька», рішення виконавчого комітету Луцької міської ради від 15.05.2013 № 284-1 «Про зміну нумерації будівель у зв’язку з перейменуванням вулиць»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2"/>
          <w:kern w:val="0"/>
          <w:sz w:val="28"/>
          <w:szCs w:val="28"/>
          <w:highlight w:val="white"/>
          <w:lang w:val="uk-UA" w:eastAsia="zh-CN" w:bidi="ar-SA"/>
        </w:rPr>
        <w:t>,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керуючись статтями 12, 20, 79-1, 93, 122, 123, частиною другою статті 134 Земельного кодексу України, статтею 6 Закону України «Про оренду землі», статтями 25, 50 Закону України «Про землеустрій», прикінцевими та перехідними положеннями Закону України «Про регулювання містобудівної діяльно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</w:rPr>
        <w:t xml:space="preserve">сті»,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trike w:val="false"/>
          <w:dstrike w:val="false"/>
          <w:outline w:val="false"/>
          <w:shadow w:val="false"/>
          <w:color w:val="00000A"/>
          <w:spacing w:val="-4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ascii="Times New Roman" w:hAnsi="Times New Roman"/>
          <w:b w:val="false"/>
          <w:bCs w:val="false"/>
          <w:sz w:val="28"/>
          <w:szCs w:val="28"/>
        </w:rPr>
        <w:t>, статтями 26, 33 Закону України «Про місцеве самоврядування в Україні»</w:t>
      </w:r>
      <w:r>
        <w:rPr>
          <w:rFonts w:ascii="Times New Roman" w:hAnsi="Times New Roman"/>
          <w:sz w:val="28"/>
          <w:szCs w:val="28"/>
        </w:rPr>
        <w:t>, міська рада</w:t>
      </w:r>
    </w:p>
    <w:p>
      <w:pPr>
        <w:pStyle w:val="Normal"/>
        <w:bidi w:val="0"/>
        <w:ind w:left="0" w:righ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bidi w:val="0"/>
        <w:jc w:val="left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ВИРІШИЛА:</w:t>
      </w:r>
    </w:p>
    <w:p>
      <w:pPr>
        <w:pStyle w:val="Normal"/>
        <w:bidi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ascii="Times New Roman" w:hAnsi="Times New Roman"/>
          <w:bCs w:val="false"/>
          <w:spacing w:val="4"/>
          <w:sz w:val="28"/>
          <w:szCs w:val="28"/>
          <w:lang w:eastAsia="zh-CN"/>
        </w:rPr>
        <w:t>1. Надати Луцькій міській територіальній громаді, від імені якої діє Луцька міська рада (землекористувач</w:t>
      </w: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громадян</w:t>
      </w:r>
      <w:r>
        <w:rPr>
          <w:rFonts w:eastAsia="Segoe UI" w:cs="Tahoma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hi-IN"/>
        </w:rPr>
        <w:t xml:space="preserve">ка </w:t>
      </w:r>
      <w:r>
        <w:rPr>
          <w:rFonts w:eastAsia="Segoe UI" w:cs="Tahoma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ar-SA" w:bidi="ar-SA"/>
        </w:rPr>
        <w:t>Кісіль К.Я</w:t>
      </w:r>
      <w:r>
        <w:rPr>
          <w:rFonts w:eastAsia="Segoe UI" w:cs="Tahoma" w:ascii="Times New Roman" w:hAnsi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hi-IN"/>
        </w:rPr>
        <w:t>.</w:t>
      </w:r>
      <w:r>
        <w:rPr>
          <w:rFonts w:ascii="Times New Roman" w:hAnsi="Times New Roman"/>
          <w:bCs w:val="false"/>
          <w:spacing w:val="4"/>
          <w:sz w:val="28"/>
          <w:szCs w:val="28"/>
          <w:lang w:eastAsia="zh-CN"/>
        </w:rPr>
        <w:t xml:space="preserve">), </w:t>
      </w:r>
      <w:r>
        <w:rPr>
          <w:rFonts w:ascii="Times New Roman" w:hAnsi="Times New Roman"/>
          <w:sz w:val="28"/>
          <w:szCs w:val="28"/>
        </w:rPr>
        <w:t>дозвіл на розроблення про</w:t>
      </w:r>
      <w:r>
        <w:rPr>
          <w:rFonts w:eastAsia="Segoe UI" w:cs="Tahoma" w:ascii="Times New Roman" w:hAnsi="Times New Roman"/>
          <w:color w:val="000000"/>
          <w:kern w:val="0"/>
          <w:sz w:val="28"/>
          <w:szCs w:val="28"/>
          <w:lang w:val="uk-UA" w:eastAsia="zh-CN" w:bidi="hi-IN"/>
        </w:rPr>
        <w:t>є</w:t>
      </w:r>
      <w:r>
        <w:rPr>
          <w:rFonts w:ascii="Times New Roman" w:hAnsi="Times New Roman"/>
          <w:sz w:val="28"/>
          <w:szCs w:val="28"/>
        </w:rPr>
        <w:t>кту землеустрою щодо відведення земельн</w:t>
      </w:r>
      <w:r>
        <w:rPr>
          <w:rFonts w:eastAsia="Times New Roman" w:cs="Times New Roman" w:ascii="Times New Roman" w:hAnsi="Times New Roman"/>
          <w:bCs/>
          <w:color w:val="auto"/>
          <w:kern w:val="0"/>
          <w:sz w:val="28"/>
          <w:szCs w:val="28"/>
          <w:lang w:val="uk-UA" w:eastAsia="ru-RU" w:bidi="ar-SA"/>
        </w:rPr>
        <w:t>ої</w:t>
      </w:r>
      <w:r>
        <w:rPr>
          <w:rFonts w:ascii="Times New Roman" w:hAnsi="Times New Roman"/>
          <w:sz w:val="28"/>
          <w:szCs w:val="28"/>
        </w:rPr>
        <w:t xml:space="preserve"> ділян</w:t>
      </w:r>
      <w:r>
        <w:rPr>
          <w:rFonts w:eastAsia="Times New Roman" w:cs="Times New Roman" w:ascii="Times New Roman" w:hAnsi="Times New Roman"/>
          <w:bCs/>
          <w:color w:val="auto"/>
          <w:kern w:val="0"/>
          <w:sz w:val="28"/>
          <w:szCs w:val="28"/>
          <w:lang w:val="uk-UA" w:eastAsia="ru-RU" w:bidi="ar-SA"/>
        </w:rPr>
        <w:t>ки</w:t>
      </w:r>
      <w:r>
        <w:rPr>
          <w:rFonts w:ascii="Times New Roman" w:hAnsi="Times New Roman"/>
          <w:sz w:val="28"/>
          <w:szCs w:val="28"/>
        </w:rPr>
        <w:t xml:space="preserve"> на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ar-SA" w:bidi="ar-SA"/>
        </w:rPr>
        <w:t>вул. Садовій, 34</w:t>
      </w:r>
      <w:r>
        <w:rPr>
          <w:rFonts w:ascii="Times New Roman" w:hAnsi="Times New Roman"/>
          <w:spacing w:val="4"/>
          <w:sz w:val="28"/>
          <w:szCs w:val="28"/>
          <w:lang w:eastAsia="zh-CN"/>
        </w:rPr>
        <w:t xml:space="preserve"> у м. Луцьку</w:t>
      </w:r>
      <w:r>
        <w:rPr>
          <w:rFonts w:ascii="Times New Roman" w:hAnsi="Times New Roman"/>
          <w:sz w:val="28"/>
          <w:szCs w:val="28"/>
        </w:rPr>
        <w:t>, площею 0,</w:t>
      </w:r>
      <w:r>
        <w:rPr>
          <w:rFonts w:eastAsia="Segoe UI" w:cs="Tahoma" w:ascii="Times New Roman" w:hAnsi="Times New Roman"/>
          <w:color w:val="000000"/>
          <w:kern w:val="0"/>
          <w:sz w:val="28"/>
          <w:szCs w:val="28"/>
          <w:lang w:val="uk-UA" w:eastAsia="zh-CN" w:bidi="hi-IN"/>
        </w:rPr>
        <w:t>0137</w:t>
      </w:r>
      <w:r>
        <w:rPr>
          <w:rFonts w:ascii="Times New Roman" w:hAnsi="Times New Roman"/>
          <w:sz w:val="28"/>
          <w:szCs w:val="28"/>
        </w:rPr>
        <w:t xml:space="preserve"> га </w:t>
      </w:r>
      <w:r>
        <w:rPr>
          <w:rFonts w:ascii="Times New Roman" w:hAnsi="Times New Roman"/>
          <w:spacing w:val="2"/>
          <w:sz w:val="28"/>
          <w:szCs w:val="28"/>
          <w:lang w:val="uk-UA"/>
        </w:rPr>
        <w:t>з кадастровим номером 0710100000:</w:t>
      </w:r>
      <w:r>
        <w:rPr>
          <w:rFonts w:eastAsia="Segoe UI" w:cs="Tahoma" w:ascii="Times New Roman" w:hAnsi="Times New Roman"/>
          <w:color w:val="000000"/>
          <w:spacing w:val="2"/>
          <w:kern w:val="0"/>
          <w:sz w:val="28"/>
          <w:szCs w:val="28"/>
          <w:lang w:val="uk-UA" w:eastAsia="zh-CN" w:bidi="hi-IN"/>
        </w:rPr>
        <w:t>3</w:t>
      </w:r>
      <w:r>
        <w:rPr>
          <w:rFonts w:ascii="Times New Roman" w:hAnsi="Times New Roman"/>
          <w:spacing w:val="2"/>
          <w:sz w:val="28"/>
          <w:szCs w:val="28"/>
          <w:lang w:val="uk-UA"/>
        </w:rPr>
        <w:t>1:</w:t>
      </w:r>
      <w:r>
        <w:rPr>
          <w:rFonts w:eastAsia="Segoe UI" w:cs="Tahoma" w:ascii="Times New Roman" w:hAnsi="Times New Roman"/>
          <w:color w:val="000000"/>
          <w:spacing w:val="2"/>
          <w:kern w:val="0"/>
          <w:sz w:val="28"/>
          <w:szCs w:val="28"/>
          <w:lang w:val="uk-UA" w:eastAsia="zh-CN" w:bidi="hi-IN"/>
        </w:rPr>
        <w:t>039</w:t>
      </w:r>
      <w:r>
        <w:rPr>
          <w:rFonts w:ascii="Times New Roman" w:hAnsi="Times New Roman"/>
          <w:spacing w:val="2"/>
          <w:sz w:val="28"/>
          <w:szCs w:val="28"/>
          <w:lang w:val="uk-UA"/>
        </w:rPr>
        <w:t>:0</w:t>
      </w:r>
      <w:r>
        <w:rPr>
          <w:rFonts w:eastAsia="Segoe UI" w:cs="Tahoma" w:ascii="Times New Roman" w:hAnsi="Times New Roman"/>
          <w:color w:val="000000"/>
          <w:spacing w:val="2"/>
          <w:kern w:val="0"/>
          <w:sz w:val="28"/>
          <w:szCs w:val="28"/>
          <w:lang w:val="uk-UA" w:eastAsia="zh-CN" w:bidi="hi-IN"/>
        </w:rPr>
        <w:t>030</w:t>
      </w:r>
      <w:r>
        <w:rPr>
          <w:rFonts w:ascii="Times New Roman" w:hAnsi="Times New Roman"/>
          <w:sz w:val="28"/>
          <w:szCs w:val="28"/>
        </w:rPr>
        <w:t xml:space="preserve"> із зміною цільового призначення з «для ведення </w:t>
      </w:r>
      <w:r>
        <w:rPr>
          <w:rFonts w:eastAsia="Segoe UI" w:cs="Tahoma" w:ascii="Times New Roman" w:hAnsi="Times New Roman"/>
          <w:color w:val="000000"/>
          <w:kern w:val="0"/>
          <w:sz w:val="28"/>
          <w:szCs w:val="28"/>
          <w:lang w:val="uk-UA" w:eastAsia="zh-CN" w:bidi="hi-IN"/>
        </w:rPr>
        <w:t>городництва</w:t>
      </w:r>
      <w:r>
        <w:rPr>
          <w:rFonts w:ascii="Times New Roman" w:hAnsi="Times New Roman"/>
          <w:sz w:val="28"/>
          <w:szCs w:val="28"/>
        </w:rPr>
        <w:t>» (01.0</w:t>
      </w:r>
      <w:r>
        <w:rPr>
          <w:rFonts w:eastAsia="Segoe UI" w:cs="Tahoma" w:ascii="Times New Roman" w:hAnsi="Times New Roman"/>
          <w:color w:val="000000"/>
          <w:kern w:val="0"/>
          <w:sz w:val="28"/>
          <w:szCs w:val="28"/>
          <w:lang w:val="uk-UA" w:eastAsia="zh-CN" w:bidi="hi-IN"/>
        </w:rPr>
        <w:t>7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zh-CN"/>
        </w:rPr>
        <w:t>– для</w:t>
      </w:r>
      <w:r>
        <w:rPr>
          <w:rFonts w:ascii="Times New Roman" w:hAnsi="Times New Roman"/>
          <w:sz w:val="28"/>
          <w:szCs w:val="28"/>
        </w:rPr>
        <w:t xml:space="preserve"> городництва) на «для будівництва та обслуговування жилого будинку, господарських будівель і споруд» [02.01 </w:t>
      </w:r>
      <w:r>
        <w:rPr>
          <w:rFonts w:ascii="Times New Roman" w:hAnsi="Times New Roman"/>
          <w:sz w:val="28"/>
          <w:szCs w:val="28"/>
          <w:lang w:eastAsia="zh-CN"/>
        </w:rPr>
        <w:t xml:space="preserve">– </w:t>
      </w:r>
      <w:r>
        <w:rPr>
          <w:rFonts w:ascii="Times New Roman" w:hAnsi="Times New Roman"/>
          <w:sz w:val="28"/>
          <w:szCs w:val="28"/>
        </w:rPr>
        <w:t xml:space="preserve">для будівництва і обслуговування житлового будинку, господарських будівель і споруд (присадибна ділянка)], згідно з додатком. 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Проєкт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ascii="Times New Roman" w:hAnsi="Times New Roman"/>
          <w:bCs w:val="false"/>
          <w:spacing w:val="-4"/>
          <w:sz w:val="28"/>
          <w:szCs w:val="28"/>
          <w:shd w:fill="FFFFFF" w:val="clear"/>
          <w:lang w:eastAsia="zh-CN"/>
        </w:rPr>
        <w:t xml:space="preserve">2. </w:t>
      </w:r>
      <w:r>
        <w:rPr>
          <w:rFonts w:ascii="Times New Roman" w:hAnsi="Times New Roman"/>
          <w:bCs w:val="false"/>
          <w:color w:val="00000A"/>
          <w:spacing w:val="-4"/>
          <w:sz w:val="28"/>
          <w:szCs w:val="28"/>
          <w:shd w:fill="FFFFFF" w:val="clear"/>
          <w:lang w:eastAsia="zh-CN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bidi w:val="0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bidi w:val="0"/>
        <w:ind w:left="0" w:right="0" w:firstLine="76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widowControl w:val="false"/>
        <w:bidi w:val="0"/>
        <w:jc w:val="both"/>
        <w:rPr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Туз 777 863</w:t>
      </w:r>
    </w:p>
    <w:sectPr>
      <w:type w:val="nextPage"/>
      <w:pgSz w:w="11906" w:h="16838"/>
      <w:pgMar w:left="1695" w:right="626" w:header="0" w:top="723" w:footer="0" w:bottom="1879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1134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Style12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186</TotalTime>
  <Application>LibreOffice/7.1.5.2$Windows_X86_64 LibreOffice_project/85f04e9f809797b8199d13c421bd8a2b025d52b5</Application>
  <AppVersion>15.0000</AppVersion>
  <Pages>2</Pages>
  <Words>516</Words>
  <Characters>3381</Characters>
  <CharactersWithSpaces>4093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cp:lastPrinted>2024-06-25T11:08:54Z</cp:lastPrinted>
  <dcterms:modified xsi:type="dcterms:W3CDTF">2024-06-25T11:49:56Z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