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4845" cy="664845"/>
                <wp:effectExtent l="635" t="0" r="0" b="0"/>
                <wp:wrapNone/>
                <wp:docPr id="1" name="shapetype_ole_rId2"/>
                <a:graphic xmlns:a="http://schemas.openxmlformats.org/drawingml/2006/main">
                  <a:graphicData uri="http://schemas.microsoft.com/office/word/2010/wordprocessingShape">
                    <wps:wsp>
                      <wps:cNvSpPr/>
                      <wps:spPr>
                        <a:xfrm>
                          <a:off x="0" y="0"/>
                          <a:ext cx="664200" cy="66420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2.25pt;height:52.2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45pt;height:59.4pt;mso-wrap-distance-right:0pt" filled="t" fillcolor="#FFFFFF" o:ole="">
            <v:imagedata r:id="rId3" o:title=""/>
          </v:shape>
          <o:OLEObject Type="Embed" ProgID="PBrush" ShapeID="ole_rId2" DrawAspect="Content" ObjectID="_1352740401"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ind w:left="0" w:right="0" w:hanging="0"/>
        <w:jc w:val="both"/>
        <w:rPr>
          <w:sz w:val="28"/>
          <w:szCs w:val="28"/>
        </w:rPr>
      </w:pPr>
      <w:r>
        <w:rPr>
          <w:spacing w:val="-4"/>
          <w:sz w:val="28"/>
          <w:szCs w:val="28"/>
        </w:rPr>
        <w:t>Про передачу громадянці Чубарко М.В.</w:t>
      </w:r>
      <w:r>
        <w:rPr>
          <w:spacing w:val="-4"/>
          <w:sz w:val="20"/>
          <w:szCs w:val="20"/>
        </w:rPr>
        <w:t xml:space="preserve"> </w:t>
      </w:r>
      <w:r>
        <w:rPr>
          <w:spacing w:val="-4"/>
          <w:sz w:val="28"/>
          <w:szCs w:val="28"/>
        </w:rPr>
        <w:t>безоплат-</w:t>
      </w:r>
    </w:p>
    <w:p>
      <w:pPr>
        <w:pStyle w:val="Normal"/>
        <w:tabs>
          <w:tab w:val="clear" w:pos="708"/>
          <w:tab w:val="left" w:pos="4820" w:leader="none"/>
          <w:tab w:val="left" w:pos="5103" w:leader="none"/>
          <w:tab w:val="left" w:pos="5245" w:leader="none"/>
        </w:tabs>
        <w:ind w:left="0" w:right="0" w:hanging="0"/>
        <w:jc w:val="both"/>
        <w:rPr>
          <w:sz w:val="28"/>
          <w:szCs w:val="28"/>
        </w:rPr>
      </w:pPr>
      <w:r>
        <w:rPr>
          <w:spacing w:val="-4"/>
          <w:sz w:val="28"/>
          <w:szCs w:val="28"/>
        </w:rPr>
        <w:t>но</w:t>
      </w:r>
      <w:r>
        <w:rPr>
          <w:spacing w:val="-4"/>
          <w:sz w:val="36"/>
          <w:szCs w:val="36"/>
        </w:rPr>
        <w:t xml:space="preserve"> </w:t>
      </w:r>
      <w:r>
        <w:rPr>
          <w:spacing w:val="-4"/>
          <w:sz w:val="28"/>
          <w:szCs w:val="28"/>
        </w:rPr>
        <w:t xml:space="preserve">у </w:t>
      </w:r>
      <w:r>
        <w:rPr>
          <w:spacing w:val="-6"/>
          <w:sz w:val="28"/>
          <w:szCs w:val="28"/>
        </w:rPr>
        <w:t xml:space="preserve">власність </w:t>
      </w:r>
      <w:r>
        <w:rPr>
          <w:spacing w:val="-8"/>
          <w:sz w:val="28"/>
          <w:szCs w:val="28"/>
        </w:rPr>
        <w:t xml:space="preserve">земельної ділянки </w:t>
      </w:r>
      <w:r>
        <w:rPr>
          <w:spacing w:val="-16"/>
          <w:sz w:val="28"/>
          <w:szCs w:val="28"/>
        </w:rPr>
        <w:t>для  будівництва  і</w:t>
      </w:r>
    </w:p>
    <w:p>
      <w:pPr>
        <w:pStyle w:val="Normal"/>
        <w:tabs>
          <w:tab w:val="clear" w:pos="708"/>
          <w:tab w:val="left" w:pos="4820" w:leader="none"/>
          <w:tab w:val="left" w:pos="5103" w:leader="none"/>
          <w:tab w:val="left" w:pos="5245" w:leader="none"/>
        </w:tabs>
        <w:ind w:left="0" w:right="0" w:hanging="0"/>
        <w:jc w:val="both"/>
        <w:rPr>
          <w:sz w:val="28"/>
          <w:szCs w:val="28"/>
        </w:rPr>
      </w:pPr>
      <w:r>
        <w:rPr>
          <w:spacing w:val="-16"/>
          <w:sz w:val="28"/>
          <w:szCs w:val="28"/>
        </w:rPr>
        <w:t>обслуговування  житлового</w:t>
      </w:r>
      <w:r>
        <w:rPr>
          <w:spacing w:val="-16"/>
          <w:sz w:val="36"/>
          <w:szCs w:val="36"/>
        </w:rPr>
        <w:t xml:space="preserve"> </w:t>
      </w:r>
      <w:r>
        <w:rPr>
          <w:spacing w:val="-8"/>
          <w:sz w:val="28"/>
          <w:szCs w:val="28"/>
        </w:rPr>
        <w:t>будинку,  господарських</w:t>
      </w:r>
    </w:p>
    <w:p>
      <w:pPr>
        <w:pStyle w:val="Normal"/>
        <w:tabs>
          <w:tab w:val="clear" w:pos="708"/>
          <w:tab w:val="left" w:pos="4820" w:leader="none"/>
          <w:tab w:val="left" w:pos="5103" w:leader="none"/>
          <w:tab w:val="left" w:pos="5245" w:leader="none"/>
        </w:tabs>
        <w:ind w:left="0" w:right="0" w:hanging="0"/>
        <w:jc w:val="both"/>
        <w:rPr>
          <w:sz w:val="28"/>
          <w:szCs w:val="28"/>
        </w:rPr>
      </w:pPr>
      <w:r>
        <w:rPr>
          <w:spacing w:val="-8"/>
          <w:sz w:val="28"/>
          <w:szCs w:val="28"/>
        </w:rPr>
        <w:t>будівель  і споруд  (присадибна ділянка)  (02.01)  на</w:t>
      </w:r>
    </w:p>
    <w:p>
      <w:pPr>
        <w:pStyle w:val="Normal"/>
        <w:tabs>
          <w:tab w:val="clear" w:pos="708"/>
          <w:tab w:val="left" w:pos="4820" w:leader="none"/>
          <w:tab w:val="left" w:pos="5103" w:leader="none"/>
          <w:tab w:val="left" w:pos="5245" w:leader="none"/>
        </w:tabs>
        <w:ind w:left="0" w:right="0" w:hanging="0"/>
        <w:jc w:val="both"/>
        <w:rPr>
          <w:sz w:val="28"/>
          <w:szCs w:val="28"/>
        </w:rPr>
      </w:pPr>
      <w:r>
        <w:rPr>
          <w:spacing w:val="-8"/>
          <w:sz w:val="28"/>
          <w:szCs w:val="28"/>
        </w:rPr>
        <w:t xml:space="preserve">вул. </w:t>
      </w:r>
      <w:r>
        <w:rPr>
          <w:rFonts w:eastAsia="Times New Roman" w:cs="Times New Roman"/>
          <w:color w:val="auto"/>
          <w:spacing w:val="-8"/>
          <w:kern w:val="0"/>
          <w:sz w:val="28"/>
          <w:szCs w:val="28"/>
          <w:lang w:val="uk-UA" w:eastAsia="zh-CN" w:bidi="ar-SA"/>
        </w:rPr>
        <w:t>Центральній</w:t>
      </w:r>
      <w:r>
        <w:rPr>
          <w:spacing w:val="-8"/>
          <w:sz w:val="28"/>
          <w:szCs w:val="28"/>
        </w:rPr>
        <w:t>, 58</w:t>
      </w:r>
      <w:r>
        <w:rPr>
          <w:rFonts w:eastAsia="Times New Roman" w:cs="Times New Roman"/>
          <w:color w:val="auto"/>
          <w:spacing w:val="-8"/>
          <w:kern w:val="0"/>
          <w:sz w:val="36"/>
          <w:szCs w:val="36"/>
          <w:lang w:val="uk-UA" w:eastAsia="zh-CN" w:bidi="ar-SA"/>
        </w:rPr>
        <w:t xml:space="preserve"> </w:t>
      </w:r>
      <w:r>
        <w:rPr>
          <w:spacing w:val="-4"/>
          <w:sz w:val="28"/>
          <w:szCs w:val="28"/>
        </w:rPr>
        <w:t>у с. Милуші</w:t>
      </w:r>
      <w:r>
        <w:rPr>
          <w:rFonts w:eastAsia="Times New Roman" w:cs="Times New Roman"/>
          <w:color w:val="auto"/>
          <w:spacing w:val="-4"/>
          <w:kern w:val="0"/>
          <w:sz w:val="28"/>
          <w:szCs w:val="28"/>
          <w:lang w:val="uk-UA" w:eastAsia="zh-CN" w:bidi="ar-SA"/>
        </w:rPr>
        <w:t xml:space="preserve"> </w:t>
      </w:r>
      <w:r>
        <w:rPr>
          <w:spacing w:val="-4"/>
          <w:sz w:val="28"/>
          <w:szCs w:val="28"/>
        </w:rPr>
        <w:t>Луцького  райо-</w:t>
      </w:r>
    </w:p>
    <w:p>
      <w:pPr>
        <w:pStyle w:val="Normal"/>
        <w:tabs>
          <w:tab w:val="clear" w:pos="708"/>
          <w:tab w:val="left" w:pos="4820" w:leader="none"/>
          <w:tab w:val="left" w:pos="5103" w:leader="none"/>
          <w:tab w:val="left" w:pos="5245" w:leader="none"/>
        </w:tabs>
        <w:ind w:left="0" w:right="0" w:hanging="0"/>
        <w:jc w:val="both"/>
        <w:rPr>
          <w:sz w:val="28"/>
          <w:szCs w:val="28"/>
        </w:rPr>
      </w:pPr>
      <w:r>
        <w:rPr>
          <w:spacing w:val="-4"/>
          <w:sz w:val="28"/>
          <w:szCs w:val="28"/>
        </w:rPr>
        <w:t xml:space="preserve">ну </w:t>
      </w:r>
      <w:r>
        <w:rPr>
          <w:spacing w:val="-6"/>
          <w:sz w:val="28"/>
          <w:szCs w:val="28"/>
        </w:rPr>
        <w:t xml:space="preserve">Волинської </w:t>
      </w:r>
      <w:r>
        <w:rPr>
          <w:spacing w:val="6"/>
          <w:sz w:val="28"/>
          <w:szCs w:val="28"/>
        </w:rPr>
        <w:t>області</w:t>
      </w:r>
    </w:p>
    <w:p>
      <w:pPr>
        <w:pStyle w:val="Normal"/>
        <w:tabs>
          <w:tab w:val="clear" w:pos="708"/>
          <w:tab w:val="left" w:pos="2450" w:leader="none"/>
        </w:tabs>
        <w:ind w:right="-868" w:hanging="0"/>
        <w:jc w:val="both"/>
        <w:rPr>
          <w:sz w:val="28"/>
          <w:szCs w:val="28"/>
        </w:rPr>
      </w:pPr>
      <w:r>
        <w:rPr>
          <w:b/>
          <w:sz w:val="28"/>
          <w:szCs w:val="28"/>
        </w:rPr>
        <w:tab/>
      </w:r>
    </w:p>
    <w:p>
      <w:pPr>
        <w:pStyle w:val="Normal"/>
        <w:tabs>
          <w:tab w:val="clear" w:pos="708"/>
          <w:tab w:val="left" w:pos="993" w:leader="none"/>
        </w:tabs>
        <w:ind w:firstLine="709"/>
        <w:jc w:val="both"/>
        <w:rPr>
          <w:sz w:val="28"/>
          <w:szCs w:val="28"/>
        </w:rPr>
      </w:pPr>
      <w:r>
        <w:rPr>
          <w:spacing w:val="-4"/>
          <w:sz w:val="28"/>
          <w:szCs w:val="28"/>
        </w:rPr>
        <w:t xml:space="preserve">Розглянувши заяву громадянки </w:t>
      </w:r>
      <w:r>
        <w:rPr>
          <w:rFonts w:eastAsia="Times New Roman" w:cs="Times New Roman"/>
          <w:color w:val="auto"/>
          <w:spacing w:val="-4"/>
          <w:kern w:val="0"/>
          <w:sz w:val="28"/>
          <w:szCs w:val="28"/>
          <w:lang w:val="uk-UA" w:eastAsia="zh-CN" w:bidi="ar-SA"/>
        </w:rPr>
        <w:t>Чубарко Мирослави Валентинівни</w:t>
      </w:r>
      <w:r>
        <w:rPr>
          <w:spacing w:val="-4"/>
          <w:sz w:val="28"/>
          <w:szCs w:val="28"/>
        </w:rPr>
        <w:t xml:space="preserve"> щодо передачі безоплатно у власність земельної ділянки площею 0,1324</w:t>
      </w:r>
      <w:r>
        <w:rPr>
          <w:rFonts w:eastAsia="Times New Roman" w:cs="Times New Roman"/>
          <w:color w:val="auto"/>
          <w:spacing w:val="-4"/>
          <w:kern w:val="0"/>
          <w:sz w:val="28"/>
          <w:szCs w:val="28"/>
          <w:lang w:val="uk-UA" w:eastAsia="zh-CN" w:bidi="ar-SA"/>
        </w:rPr>
        <w:t> </w:t>
      </w:r>
      <w:r>
        <w:rPr>
          <w:spacing w:val="-4"/>
          <w:sz w:val="28"/>
          <w:szCs w:val="28"/>
        </w:rPr>
        <w:t xml:space="preserve">га                                       </w:t>
      </w:r>
      <w:r>
        <w:rPr>
          <w:spacing w:val="-8"/>
          <w:sz w:val="28"/>
          <w:szCs w:val="28"/>
        </w:rPr>
        <w:t xml:space="preserve">на вул. </w:t>
      </w:r>
      <w:r>
        <w:rPr>
          <w:rFonts w:eastAsia="Times New Roman" w:cs="Times New Roman"/>
          <w:color w:val="auto"/>
          <w:spacing w:val="-8"/>
          <w:kern w:val="0"/>
          <w:sz w:val="28"/>
          <w:szCs w:val="28"/>
          <w:lang w:val="uk-UA" w:eastAsia="zh-CN" w:bidi="ar-SA"/>
        </w:rPr>
        <w:t xml:space="preserve">Центральній, 58 </w:t>
      </w:r>
      <w:r>
        <w:rPr>
          <w:rFonts w:eastAsia="Times New Roman" w:cs="Times New Roman"/>
          <w:color w:val="auto"/>
          <w:spacing w:val="-4"/>
          <w:kern w:val="0"/>
          <w:sz w:val="28"/>
          <w:szCs w:val="28"/>
          <w:lang w:val="uk-UA" w:eastAsia="zh-CN" w:bidi="ar-SA"/>
        </w:rPr>
        <w:t>у с. Милуші</w:t>
      </w:r>
      <w:r>
        <w:rPr>
          <w:spacing w:val="-4"/>
          <w:sz w:val="28"/>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 ділянка) (02.01), витяг з Державного земельного кадастру про земельну ділянку від 21.06.2024 № НВ-1200506702024,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w:t>
      </w:r>
      <w:r>
        <w:rPr>
          <w:spacing w:val="-8"/>
          <w:sz w:val="28"/>
          <w:szCs w:val="28"/>
        </w:rPr>
        <w:t>на вул. </w:t>
      </w:r>
      <w:r>
        <w:rPr>
          <w:rFonts w:eastAsia="Times New Roman" w:cs="Times New Roman"/>
          <w:color w:val="auto"/>
          <w:spacing w:val="-8"/>
          <w:kern w:val="0"/>
          <w:sz w:val="28"/>
          <w:szCs w:val="28"/>
          <w:lang w:val="uk-UA" w:eastAsia="zh-CN" w:bidi="ar-SA"/>
        </w:rPr>
        <w:t xml:space="preserve">Центральній, 58 </w:t>
      </w:r>
      <w:r>
        <w:rPr>
          <w:rFonts w:eastAsia="Times New Roman" w:cs="Times New Roman"/>
          <w:color w:val="auto"/>
          <w:spacing w:val="-4"/>
          <w:kern w:val="0"/>
          <w:sz w:val="28"/>
          <w:szCs w:val="28"/>
          <w:lang w:val="uk-UA" w:eastAsia="zh-CN" w:bidi="ar-SA"/>
        </w:rPr>
        <w:t>у с. Милуші</w:t>
      </w:r>
      <w:r>
        <w:rPr>
          <w:spacing w:val="-4"/>
          <w:sz w:val="28"/>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pacing w:val="-4"/>
          <w:sz w:val="28"/>
          <w:szCs w:val="28"/>
        </w:rPr>
        <w:t xml:space="preserve">, керуючись статтями 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 w:val="28"/>
          <w:szCs w:val="28"/>
        </w:rPr>
        <w:t xml:space="preserve"> «Перехідн</w:t>
      </w:r>
      <w:r>
        <w:rPr>
          <w:rFonts w:eastAsia="Times New Roman" w:cs="Times New Roman"/>
          <w:color w:val="auto"/>
          <w:spacing w:val="-4"/>
          <w:kern w:val="0"/>
          <w:sz w:val="28"/>
          <w:szCs w:val="28"/>
          <w:lang w:val="uk-UA" w:eastAsia="zh-CN" w:bidi="ar-SA"/>
        </w:rPr>
        <w:t>і</w:t>
      </w:r>
      <w:r>
        <w:rPr>
          <w:spacing w:val="-4"/>
          <w:sz w:val="28"/>
          <w:szCs w:val="28"/>
        </w:rPr>
        <w:t xml:space="preserve"> положен</w:t>
      </w:r>
      <w:r>
        <w:rPr>
          <w:rFonts w:eastAsia="Times New Roman" w:cs="Times New Roman"/>
          <w:color w:val="auto"/>
          <w:spacing w:val="-4"/>
          <w:kern w:val="0"/>
          <w:sz w:val="28"/>
          <w:szCs w:val="28"/>
          <w:lang w:val="uk-UA" w:eastAsia="zh-CN" w:bidi="ar-SA"/>
        </w:rPr>
        <w:t>ня</w:t>
      </w:r>
      <w:r>
        <w:rPr>
          <w:spacing w:val="-4"/>
          <w:sz w:val="28"/>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 w:val="28"/>
          <w:szCs w:val="28"/>
        </w:rPr>
        <w:t xml:space="preserve">постановою Верховної Ради України від 17.07.2020 № 807- ІХ «Про утворення та ліквідацію районів», </w:t>
      </w:r>
      <w:r>
        <w:rPr>
          <w:bCs/>
          <w:color w:val="000000"/>
          <w:spacing w:val="-4"/>
          <w:sz w:val="28"/>
          <w:szCs w:val="28"/>
          <w:shd w:fill="FFFFFF" w:val="clear"/>
        </w:rPr>
        <w:t xml:space="preserve">розпорядженням Кабінету Міністрів України від 12.06.2020 № 708- р </w:t>
      </w:r>
      <w:r>
        <w:rPr>
          <w:bCs/>
          <w:color w:val="000000"/>
          <w:spacing w:val="-4"/>
          <w:sz w:val="28"/>
          <w:szCs w:val="28"/>
          <w:highlight w:val="white"/>
          <w:shd w:fill="FFFFFF" w:val="clear"/>
        </w:rPr>
        <w:t>«</w:t>
      </w:r>
      <w:r>
        <w:rPr>
          <w:bCs/>
          <w:color w:val="000000"/>
          <w:spacing w:val="-4"/>
          <w:sz w:val="28"/>
          <w:szCs w:val="28"/>
        </w:rPr>
        <w:t>Про визначення адміністративних центрів та затвердження територі</w:t>
      </w:r>
      <w:r>
        <w:rPr>
          <w:bCs/>
          <w:spacing w:val="-4"/>
          <w:sz w:val="28"/>
          <w:szCs w:val="28"/>
        </w:rPr>
        <w:t>й територіальних громад Волинської області</w:t>
      </w:r>
      <w:r>
        <w:rPr>
          <w:bCs/>
          <w:color w:val="000000"/>
          <w:spacing w:val="-4"/>
          <w:sz w:val="28"/>
          <w:szCs w:val="28"/>
          <w:highlight w:val="white"/>
          <w:shd w:fill="FFFFFF" w:val="clear"/>
        </w:rPr>
        <w:t>»</w:t>
      </w:r>
      <w:r>
        <w:rPr>
          <w:bCs/>
          <w:color w:val="000000"/>
          <w:spacing w:val="-4"/>
          <w:sz w:val="28"/>
          <w:szCs w:val="28"/>
          <w:shd w:fill="FFFFFF" w:val="clear"/>
        </w:rPr>
        <w:t>, 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 w:val="28"/>
          <w:szCs w:val="28"/>
        </w:rPr>
      </w:pPr>
      <w:r>
        <w:rPr>
          <w:spacing w:val="-4"/>
          <w:sz w:val="28"/>
          <w:szCs w:val="28"/>
        </w:rPr>
      </w:r>
    </w:p>
    <w:p>
      <w:pPr>
        <w:pStyle w:val="Normal"/>
        <w:tabs>
          <w:tab w:val="clear" w:pos="708"/>
          <w:tab w:val="left" w:pos="993" w:leader="none"/>
        </w:tabs>
        <w:ind w:hanging="0"/>
        <w:jc w:val="both"/>
        <w:rPr>
          <w:spacing w:val="-4"/>
          <w:sz w:val="28"/>
          <w:szCs w:val="28"/>
        </w:rPr>
      </w:pPr>
      <w:r>
        <w:rPr>
          <w:spacing w:val="-4"/>
          <w:sz w:val="28"/>
          <w:szCs w:val="28"/>
        </w:rPr>
      </w:r>
    </w:p>
    <w:p>
      <w:pPr>
        <w:pStyle w:val="Normal"/>
        <w:tabs>
          <w:tab w:val="clear" w:pos="708"/>
          <w:tab w:val="left" w:pos="993" w:leader="none"/>
        </w:tabs>
        <w:ind w:hanging="0"/>
        <w:jc w:val="both"/>
        <w:rPr>
          <w:spacing w:val="-4"/>
          <w:sz w:val="28"/>
          <w:szCs w:val="28"/>
        </w:rPr>
      </w:pPr>
      <w:r>
        <w:rPr>
          <w:spacing w:val="-4"/>
          <w:sz w:val="28"/>
          <w:szCs w:val="28"/>
        </w:rPr>
      </w:r>
    </w:p>
    <w:p>
      <w:pPr>
        <w:pStyle w:val="Normal"/>
        <w:tabs>
          <w:tab w:val="clear" w:pos="708"/>
          <w:tab w:val="left" w:pos="993" w:leader="none"/>
        </w:tabs>
        <w:ind w:hanging="0"/>
        <w:jc w:val="both"/>
        <w:rPr>
          <w:spacing w:val="-4"/>
          <w:sz w:val="28"/>
          <w:szCs w:val="28"/>
        </w:rPr>
      </w:pPr>
      <w:r>
        <w:rPr>
          <w:spacing w:val="-4"/>
          <w:sz w:val="28"/>
          <w:szCs w:val="28"/>
        </w:rPr>
      </w:r>
    </w:p>
    <w:p>
      <w:pPr>
        <w:pStyle w:val="Normal"/>
        <w:jc w:val="both"/>
        <w:rPr>
          <w:sz w:val="28"/>
          <w:szCs w:val="28"/>
        </w:rPr>
      </w:pPr>
      <w:r>
        <w:rPr>
          <w:sz w:val="28"/>
          <w:szCs w:val="28"/>
        </w:rPr>
        <w:t>ВИРІШИЛА:</w:t>
      </w:r>
    </w:p>
    <w:p>
      <w:pPr>
        <w:pStyle w:val="Normal"/>
        <w:jc w:val="both"/>
        <w:rPr>
          <w:sz w:val="28"/>
          <w:szCs w:val="28"/>
        </w:rPr>
      </w:pPr>
      <w:r>
        <w:rPr>
          <w:sz w:val="28"/>
          <w:szCs w:val="28"/>
        </w:rPr>
      </w:r>
    </w:p>
    <w:p>
      <w:pPr>
        <w:pStyle w:val="Normal"/>
        <w:ind w:right="43" w:firstLine="567"/>
        <w:jc w:val="both"/>
        <w:rPr>
          <w:sz w:val="28"/>
          <w:szCs w:val="28"/>
        </w:rPr>
      </w:pPr>
      <w:r>
        <w:rPr>
          <w:sz w:val="28"/>
          <w:szCs w:val="28"/>
        </w:rPr>
        <w:t xml:space="preserve">1. Затвердити громадянці </w:t>
      </w:r>
      <w:r>
        <w:rPr>
          <w:rFonts w:eastAsia="Times New Roman" w:cs="Times New Roman"/>
          <w:color w:val="auto"/>
          <w:kern w:val="0"/>
          <w:sz w:val="28"/>
          <w:szCs w:val="28"/>
          <w:lang w:val="uk-UA" w:eastAsia="zh-CN" w:bidi="ar-SA"/>
        </w:rPr>
        <w:t>Чубарко Мирославі Валентинівні</w:t>
      </w:r>
      <w:r>
        <w:rPr>
          <w:sz w:val="28"/>
          <w:szCs w:val="28"/>
        </w:rPr>
        <w:t xml:space="preserve"> технічну документацію із землеустрою щодо встановлення (відновлення) меж земельної ділянки в натурі (на місцевості) </w:t>
      </w:r>
      <w:r>
        <w:rPr>
          <w:spacing w:val="-8"/>
          <w:sz w:val="28"/>
          <w:szCs w:val="28"/>
        </w:rPr>
        <w:t xml:space="preserve">на вул. </w:t>
      </w:r>
      <w:r>
        <w:rPr>
          <w:rFonts w:eastAsia="Times New Roman" w:cs="Times New Roman"/>
          <w:color w:val="auto"/>
          <w:spacing w:val="-8"/>
          <w:kern w:val="0"/>
          <w:sz w:val="28"/>
          <w:szCs w:val="28"/>
          <w:lang w:val="uk-UA" w:eastAsia="zh-CN" w:bidi="ar-SA"/>
        </w:rPr>
        <w:t xml:space="preserve">Центральній, 58 </w:t>
      </w:r>
      <w:r>
        <w:rPr>
          <w:rFonts w:eastAsia="Times New Roman" w:cs="Times New Roman"/>
          <w:color w:val="auto"/>
          <w:spacing w:val="-4"/>
          <w:kern w:val="0"/>
          <w:sz w:val="28"/>
          <w:szCs w:val="28"/>
          <w:lang w:val="uk-UA" w:eastAsia="zh-CN" w:bidi="ar-SA"/>
        </w:rPr>
        <w:t>у с. Милуші</w:t>
      </w:r>
      <w:r>
        <w:rPr>
          <w:spacing w:val="-4"/>
          <w:sz w:val="28"/>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z w:val="28"/>
          <w:szCs w:val="28"/>
        </w:rPr>
        <w:t>, площею 0,</w:t>
      </w:r>
      <w:r>
        <w:rPr>
          <w:rFonts w:eastAsia="Times New Roman" w:cs="Times New Roman"/>
          <w:color w:val="auto"/>
          <w:kern w:val="0"/>
          <w:sz w:val="28"/>
          <w:szCs w:val="28"/>
          <w:lang w:val="uk-UA" w:eastAsia="zh-CN" w:bidi="ar-SA"/>
        </w:rPr>
        <w:t>1324</w:t>
      </w:r>
      <w:r>
        <w:rPr>
          <w:sz w:val="28"/>
          <w:szCs w:val="28"/>
        </w:rPr>
        <w:t> га, кадастровим номером 072288</w:t>
      </w:r>
      <w:r>
        <w:rPr>
          <w:rFonts w:eastAsia="Times New Roman" w:cs="Times New Roman"/>
          <w:color w:val="auto"/>
          <w:kern w:val="0"/>
          <w:sz w:val="28"/>
          <w:szCs w:val="28"/>
          <w:lang w:val="uk-UA" w:eastAsia="zh-CN" w:bidi="ar-SA"/>
        </w:rPr>
        <w:t>3700</w:t>
      </w:r>
      <w:r>
        <w:rPr>
          <w:sz w:val="28"/>
          <w:szCs w:val="28"/>
        </w:rPr>
        <w:t>:0</w:t>
      </w:r>
      <w:r>
        <w:rPr>
          <w:rFonts w:eastAsia="Times New Roman" w:cs="Times New Roman"/>
          <w:color w:val="auto"/>
          <w:kern w:val="0"/>
          <w:sz w:val="28"/>
          <w:szCs w:val="28"/>
          <w:lang w:val="uk-UA" w:eastAsia="zh-CN" w:bidi="ar-SA"/>
        </w:rPr>
        <w:t>5</w:t>
      </w:r>
      <w:r>
        <w:rPr>
          <w:sz w:val="28"/>
          <w:szCs w:val="28"/>
        </w:rPr>
        <w:t>:001:</w:t>
      </w:r>
      <w:r>
        <w:rPr>
          <w:rFonts w:eastAsia="Times New Roman" w:cs="Times New Roman"/>
          <w:color w:val="auto"/>
          <w:kern w:val="0"/>
          <w:sz w:val="28"/>
          <w:szCs w:val="28"/>
          <w:lang w:val="uk-UA" w:eastAsia="zh-CN" w:bidi="ar-SA"/>
        </w:rPr>
        <w:t>0235</w:t>
      </w:r>
      <w:r>
        <w:rPr>
          <w:sz w:val="28"/>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sz w:val="28"/>
          <w:szCs w:val="28"/>
        </w:rPr>
      </w:pPr>
      <w:r>
        <w:rPr>
          <w:sz w:val="28"/>
          <w:szCs w:val="28"/>
        </w:rPr>
        <w:t xml:space="preserve">2. Передати громадянці </w:t>
      </w:r>
      <w:r>
        <w:rPr>
          <w:rFonts w:eastAsia="Times New Roman" w:cs="Times New Roman"/>
          <w:color w:val="auto"/>
          <w:kern w:val="0"/>
          <w:sz w:val="28"/>
          <w:szCs w:val="28"/>
          <w:lang w:val="uk-UA" w:eastAsia="zh-CN" w:bidi="ar-SA"/>
        </w:rPr>
        <w:t>Чубарко Мирославі Валентинівні</w:t>
      </w:r>
      <w:r>
        <w:rPr>
          <w:spacing w:val="-4"/>
          <w:sz w:val="28"/>
          <w:szCs w:val="28"/>
        </w:rPr>
        <w:t xml:space="preserve"> </w:t>
      </w:r>
      <w:r>
        <w:rPr>
          <w:sz w:val="28"/>
          <w:szCs w:val="28"/>
        </w:rPr>
        <w:t xml:space="preserve">безоплатно у власність земельну ділянку </w:t>
      </w:r>
      <w:r>
        <w:rPr>
          <w:rFonts w:eastAsia="Times New Roman" w:cs="Times New Roman"/>
          <w:color w:val="auto"/>
          <w:spacing w:val="-8"/>
          <w:kern w:val="0"/>
          <w:sz w:val="28"/>
          <w:szCs w:val="28"/>
          <w:lang w:val="uk-UA" w:eastAsia="zh-CN" w:bidi="ar-SA"/>
        </w:rPr>
        <w:t xml:space="preserve">на вул. Центральній, 58 </w:t>
      </w:r>
      <w:r>
        <w:rPr>
          <w:rFonts w:eastAsia="Times New Roman" w:cs="Times New Roman"/>
          <w:color w:val="auto"/>
          <w:spacing w:val="-4"/>
          <w:kern w:val="0"/>
          <w:sz w:val="28"/>
          <w:szCs w:val="28"/>
          <w:lang w:val="uk-UA" w:eastAsia="zh-CN" w:bidi="ar-SA"/>
        </w:rPr>
        <w:t>у с. Милуші</w:t>
      </w:r>
      <w:r>
        <w:rPr>
          <w:spacing w:val="-4"/>
          <w:sz w:val="28"/>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z w:val="28"/>
          <w:szCs w:val="28"/>
        </w:rPr>
        <w:t xml:space="preserve">, </w:t>
      </w:r>
      <w:r>
        <w:rPr>
          <w:rFonts w:eastAsia="Times New Roman" w:cs="Times New Roman"/>
          <w:color w:val="auto"/>
          <w:kern w:val="0"/>
          <w:sz w:val="28"/>
          <w:szCs w:val="28"/>
          <w:lang w:val="uk-UA" w:eastAsia="zh-CN" w:bidi="ar-SA"/>
        </w:rPr>
        <w:t>площею 0,1324 га, кадастровим номером 0722883700:05:001:0235</w:t>
      </w:r>
      <w:r>
        <w:rPr>
          <w:sz w:val="28"/>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z w:val="28"/>
          <w:szCs w:val="28"/>
        </w:rPr>
      </w:pPr>
      <w:r>
        <w:rPr>
          <w:sz w:val="28"/>
          <w:szCs w:val="28"/>
        </w:rPr>
        <w:t>3. Зобов’язати громадянку Чубарко Мирославу Валентинівну</w:t>
      </w:r>
      <w:r>
        <w:rPr>
          <w:spacing w:val="-4"/>
          <w:sz w:val="28"/>
          <w:szCs w:val="28"/>
        </w:rPr>
        <w:t>:</w:t>
      </w:r>
    </w:p>
    <w:p>
      <w:pPr>
        <w:pStyle w:val="Normal"/>
        <w:ind w:right="57" w:firstLine="56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 w:val="28"/>
          <w:szCs w:val="28"/>
        </w:rPr>
      </w:pPr>
      <w:r>
        <w:rPr>
          <w:sz w:val="28"/>
          <w:szCs w:val="28"/>
        </w:rPr>
        <w:t>4. </w:t>
      </w:r>
      <w:r>
        <w:rPr>
          <w:color w:val="000000"/>
          <w:spacing w:val="-4"/>
          <w:sz w:val="28"/>
          <w:szCs w:val="28"/>
          <w:highlight w:val="white"/>
        </w:rPr>
        <w:t>К</w:t>
      </w:r>
      <w:r>
        <w:rPr>
          <w:spacing w:val="-4"/>
          <w:sz w:val="28"/>
          <w:szCs w:val="28"/>
        </w:rPr>
        <w:t>онтроль за виконанням даного рішення покласти на заступника міського голови Ірину Чебелюк,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ind w:firstLine="763"/>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940</TotalTime>
  <Application>LibreOffice/7.1.2.2$Windows_X86_64 LibreOffice_project/8a45595d069ef5570103caea1b71cc9d82b2aae4</Application>
  <AppVersion>15.0000</AppVersion>
  <Pages>2</Pages>
  <Words>454</Words>
  <Characters>3048</Characters>
  <CharactersWithSpaces>3743</CharactersWithSpaces>
  <Paragraphs>24</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2024-07-08T10:17:50Z</cp:lastPrinted>
  <dcterms:modified xsi:type="dcterms:W3CDTF">2024-07-09T09:15:57Z</dcterms:modified>
  <cp:revision>142</cp:revision>
  <dc:subject/>
  <dc:title/>
</cp:coreProperties>
</file>

<file path=docProps/custom.xml><?xml version="1.0" encoding="utf-8"?>
<Properties xmlns="http://schemas.openxmlformats.org/officeDocument/2006/custom-properties" xmlns:vt="http://schemas.openxmlformats.org/officeDocument/2006/docPropsVTypes"/>
</file>