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50969609"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w:t>
      </w:r>
      <w:r>
        <w:rPr>
          <w:rFonts w:eastAsia="Times New Roman" w:cs="Times New Roman"/>
          <w:bCs/>
          <w:color w:val="auto"/>
          <w:kern w:val="0"/>
          <w:sz w:val="28"/>
          <w:szCs w:val="24"/>
          <w:lang w:val="uk-UA" w:eastAsia="zh-CN" w:bidi="ar-SA"/>
        </w:rPr>
        <w:t xml:space="preserve">ці Бондар Л.Ф. </w:t>
      </w:r>
      <w:r>
        <w:rPr/>
        <w:t>доз-</w:t>
      </w:r>
    </w:p>
    <w:p>
      <w:pPr>
        <w:pStyle w:val="Normal"/>
        <w:bidi w:val="0"/>
        <w:rPr/>
      </w:pPr>
      <w:r>
        <w:rPr/>
        <w:t xml:space="preserve">волу на розроблення проєкту землеустрою </w:t>
      </w:r>
    </w:p>
    <w:p>
      <w:pPr>
        <w:pStyle w:val="Normal"/>
        <w:bidi w:val="0"/>
        <w:rPr/>
      </w:pPr>
      <w:r>
        <w:rPr/>
        <w:t xml:space="preserve">щодо відведення земельної  ділянки для </w:t>
      </w:r>
      <w:r>
        <w:rPr>
          <w:lang w:val="uk-UA" w:eastAsia="zh-CN" w:bidi="ar-SA"/>
        </w:rPr>
        <w:t>бу-</w:t>
      </w:r>
    </w:p>
    <w:p>
      <w:pPr>
        <w:pStyle w:val="Normal"/>
        <w:bidi w:val="0"/>
        <w:rPr/>
      </w:pPr>
      <w:r>
        <w:rPr>
          <w:lang w:val="uk-UA" w:eastAsia="zh-CN" w:bidi="ar-SA"/>
        </w:rPr>
        <w:t xml:space="preserve">дівництва  та   </w:t>
      </w:r>
      <w:r>
        <w:rPr/>
        <w:t>обслуговування  жилого  бу-</w:t>
      </w:r>
    </w:p>
    <w:p>
      <w:pPr>
        <w:pStyle w:val="Normal"/>
        <w:bidi w:val="0"/>
        <w:rPr/>
      </w:pPr>
      <w:r>
        <w:rPr/>
        <w:t xml:space="preserve">динку,  господарських   будівель  і  споруд </w:t>
      </w:r>
    </w:p>
    <w:p>
      <w:pPr>
        <w:pStyle w:val="Normal"/>
        <w:bidi w:val="0"/>
        <w:rPr/>
      </w:pPr>
      <w:r>
        <w:rPr/>
        <w:t xml:space="preserve">(02.01) </w:t>
      </w:r>
      <w:r>
        <w:rPr>
          <w:lang w:val="uk-UA" w:eastAsia="zh-CN" w:bidi="ar-SA"/>
        </w:rPr>
        <w:t>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Ярослава Мудрого</w:t>
      </w:r>
      <w:r>
        <w:rPr>
          <w:lang w:val="uk-UA" w:eastAsia="zh-CN" w:bidi="ar-SA"/>
        </w:rPr>
        <w:t xml:space="preserve"> у м. </w:t>
      </w:r>
      <w:r>
        <w:rPr/>
        <w:t>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 xml:space="preserve">Розглянувши </w:t>
      </w:r>
      <w:r>
        <w:rPr>
          <w:b w:val="false"/>
          <w:bCs w:val="false"/>
          <w:lang w:val="uk-UA" w:eastAsia="zh-CN" w:bidi="ar-SA"/>
        </w:rPr>
        <w:t>заяву</w:t>
      </w:r>
      <w:r>
        <w:rPr>
          <w:lang w:val="uk-UA" w:eastAsia="zh-CN" w:bidi="ar-SA"/>
        </w:rPr>
        <w:t xml:space="preserve"> грома</w:t>
      </w:r>
      <w:r>
        <w:rPr>
          <w:rFonts w:eastAsia="Times New Roman" w:cs="Times New Roman"/>
          <w:bCs/>
          <w:color w:val="auto"/>
          <w:kern w:val="0"/>
          <w:sz w:val="28"/>
          <w:szCs w:val="24"/>
          <w:lang w:val="uk-UA" w:eastAsia="zh-CN" w:bidi="ar-SA"/>
        </w:rPr>
        <w:t>дянки Бондар Лариси Феодосіївни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у землеустрою щодо відведення земельної ділянки в оренду 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Ярослава Мудрого</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b w:val="false"/>
          <w:bCs w:val="false"/>
          <w:lang w:val="uk-UA" w:eastAsia="zh-CN" w:bidi="ar-SA"/>
        </w:rPr>
        <w:t>схему генплану земельної ділянки з прикладеною інформацією департаменту містобудування</w:t>
      </w:r>
      <w:r>
        <w:rPr>
          <w:lang w:val="uk-UA" w:eastAsia="zh-CN" w:bidi="ar-SA"/>
        </w:rPr>
        <w:t>,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4"/>
          <w:lang w:val="uk-UA" w:eastAsia="zh-CN" w:bidi="ar-SA"/>
        </w:rPr>
        <w:t>дянки Бондар Лариси Феодосіївни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Ярослава Мудрого</w:t>
      </w:r>
      <w:r>
        <w:rPr>
          <w:lang w:val="uk-UA" w:eastAsia="zh-CN" w:bidi="ar-SA"/>
        </w:rPr>
        <w:t xml:space="preserve"> у м. Луцьку: </w:t>
      </w:r>
      <w:r>
        <w:rPr>
          <w:rFonts w:eastAsia="Times New Roman" w:cs="Times New Roman"/>
          <w:b w:val="false"/>
          <w:bCs/>
          <w:i w:val="false"/>
          <w:iCs w:val="false"/>
          <w:caps w:val="false"/>
          <w:smallCaps w:val="false"/>
          <w:color w:val="auto"/>
          <w:spacing w:val="0"/>
          <w:kern w:val="0"/>
          <w:sz w:val="28"/>
          <w:szCs w:val="24"/>
          <w:lang w:val="uk-UA" w:eastAsia="zh-CN" w:bidi="ar-SA"/>
        </w:rPr>
        <w:t>договір купівлі-продажу від 21.12.2023 за № 2414</w:t>
      </w:r>
      <w:r>
        <w:rPr>
          <w:rFonts w:eastAsia="Times New Roman" w:cs="Times New Roman"/>
          <w:b w:val="false"/>
          <w:bCs w:val="false"/>
          <w:i w:val="false"/>
          <w:iCs w:val="false"/>
          <w:caps w:val="false"/>
          <w:smallCaps w:val="false"/>
          <w:color w:val="auto"/>
          <w:spacing w:val="0"/>
          <w:kern w:val="0"/>
          <w:sz w:val="28"/>
          <w:szCs w:val="24"/>
          <w:lang w:val="uk-UA" w:eastAsia="zh-CN" w:bidi="ar-SA"/>
        </w:rPr>
        <w:t>,  відповідно до якого право власності на житловий будинок № 28 з надвірними будівлями і спорудами зареєстровано в Дер</w:t>
      </w:r>
      <w:r>
        <w:rPr>
          <w:lang w:val="uk-UA" w:eastAsia="zh-CN" w:bidi="ar-SA"/>
        </w:rPr>
        <w:t xml:space="preserve">жавному реєстрі речових прав на нерухоме майно </w:t>
      </w:r>
      <w:r>
        <w:rPr>
          <w:rFonts w:eastAsia="Times New Roman" w:cs="Times New Roman"/>
          <w:bCs/>
          <w:color w:val="auto"/>
          <w:kern w:val="0"/>
          <w:sz w:val="28"/>
          <w:szCs w:val="24"/>
          <w:lang w:val="uk-UA" w:eastAsia="zh-CN" w:bidi="ar-SA"/>
        </w:rPr>
        <w:t>21.12.2023</w:t>
      </w:r>
      <w:r>
        <w:rPr>
          <w:lang w:val="uk-UA" w:eastAsia="zh-CN" w:bidi="ar-SA"/>
        </w:rPr>
        <w:t xml:space="preserve">, </w:t>
      </w:r>
      <w:r>
        <w:rPr>
          <w:rFonts w:eastAsia="Times New Roman" w:cs="Times New Roman"/>
          <w:bCs/>
          <w:color w:val="auto"/>
          <w:kern w:val="0"/>
          <w:sz w:val="28"/>
          <w:szCs w:val="24"/>
          <w:lang w:val="uk-UA" w:eastAsia="zh-CN" w:bidi="ar-SA"/>
        </w:rPr>
        <w:t>номер відомостей про речове право</w:t>
      </w:r>
      <w:r>
        <w:rPr>
          <w:lang w:val="uk-UA" w:eastAsia="zh-CN" w:bidi="ar-SA"/>
        </w:rPr>
        <w:t>:</w:t>
      </w:r>
      <w:r>
        <w:rPr>
          <w:rFonts w:eastAsia="Times New Roman" w:cs="Times New Roman"/>
          <w:bCs/>
          <w:color w:val="auto"/>
          <w:kern w:val="0"/>
          <w:sz w:val="28"/>
          <w:szCs w:val="24"/>
          <w:lang w:val="uk-UA" w:eastAsia="zh-CN" w:bidi="ar-SA"/>
        </w:rPr>
        <w:t xml:space="preserve"> 53057625</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договір дарування від 02.02.2024 за № 356, відповідно до якого право власності на квартиру № 1 в житловому будинку № 30 з надвірними будівлями та спорудами зареєстровано у Державному реєстрі речових прав на нерухоме майно 02.02.2024, номер відомостей про речове право: 53554080, технічний паспорт на об’єкт нерухомого майна; договір купівлі-продажу від 02.02.2024 за № 350, відповідно до якого право власності на квартиру № 2 в житловому будинку № 30 з надвірними будівлями та спорудами зареєстровано у Державному реєстрі речових прав на нерухоме майно 02.02.2024, номер відомостей про речове право: 53549823, технічний паспорт на об’єкт нерухомого майна; витяг з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Державного реєстру речових прав від 15.03.2024, індексний номер витягу: 369921923, відповідно до якого право власності на земельну ділянку площею 0,3711 га з кадастровим номером 0710100000:21:139:0109  зареєстровано у Державному реєстрі речових прав на нерухоме майно 12.03.2024, номер відомостей про речове право: 54130097</w:t>
      </w:r>
      <w:r>
        <w:rPr>
          <w:rFonts w:eastAsia="Times New Roman" w:cs="Times New Roman"/>
          <w:b w:val="false"/>
          <w:bCs/>
          <w:i w:val="false"/>
          <w:iCs w:val="false"/>
          <w:color w:val="auto"/>
          <w:spacing w:val="4"/>
          <w:kern w:val="0"/>
          <w:sz w:val="28"/>
          <w:szCs w:val="24"/>
          <w:lang w:val="uk-UA" w:eastAsia="zh-CN" w:bidi="ar-SA"/>
        </w:rPr>
        <w:t xml:space="preserve">, яка утворилася в результаті об’єднання земельних ділянок з кадастровими номерами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 xml:space="preserve">0710100000:21:139:0081, 0710100000:21:139:0108,  0710100000:21:139:0014,  0710100000:21:139:0107,  0710100000:21:139:0090, </w:t>
      </w:r>
      <w:r>
        <w:rPr>
          <w:rFonts w:eastAsia="Times New Roman" w:cs="Times New Roman"/>
          <w:b w:val="false"/>
          <w:bCs/>
          <w:i w:val="false"/>
          <w:iCs w:val="false"/>
          <w:color w:val="auto"/>
          <w:spacing w:val="4"/>
          <w:kern w:val="0"/>
          <w:sz w:val="28"/>
          <w:szCs w:val="24"/>
          <w:lang w:val="uk-UA" w:eastAsia="zh-CN" w:bidi="ar-SA"/>
        </w:rPr>
        <w:t>враховуючи рішення Луцької міської ради від 30.08.2023 № 50/50 «</w:t>
      </w:r>
      <w:r>
        <w:rPr>
          <w:rFonts w:ascii="TimesNewRomanPSMT" w:hAnsi="TimesNewRomanPSMT"/>
          <w:b w:val="false"/>
          <w:i w:val="false"/>
          <w:color w:val="000000"/>
          <w:sz w:val="28"/>
        </w:rPr>
        <w:t>Про перейменування вулиці Станіславського у місті Луцьку</w:t>
      </w:r>
      <w:r>
        <w:rPr>
          <w:rFonts w:eastAsia="Times New Roman" w:cs="Times New Roman"/>
          <w:b w:val="false"/>
          <w:bCs/>
          <w:i w:val="false"/>
          <w:iCs w:val="false"/>
          <w:color w:val="auto"/>
          <w:spacing w:val="4"/>
          <w:kern w:val="0"/>
          <w:sz w:val="28"/>
          <w:szCs w:val="24"/>
          <w:lang w:val="uk-UA" w:eastAsia="zh-CN" w:bidi="ar-SA"/>
        </w:rPr>
        <w:t>»,</w:t>
      </w:r>
      <w:r>
        <w:rPr>
          <w:lang w:val="uk-UA" w:eastAsia="zh-CN" w:bidi="ar-SA"/>
        </w:rPr>
        <w:t xml:space="preserve"> </w:t>
      </w:r>
      <w:r>
        <w:rPr>
          <w:rFonts w:eastAsia="Times New Roman" w:cs="Times New Roman"/>
          <w:color w:val="000000"/>
          <w:spacing w:val="2"/>
          <w:sz w:val="27"/>
          <w:szCs w:val="27"/>
          <w:lang w:val="uk-UA" w:eastAsia="zh-CN" w:bidi="ar-SA"/>
        </w:rPr>
        <w:t xml:space="preserve">витяг з протоколу пленарного засідання </w:t>
      </w:r>
      <w:r>
        <w:rPr>
          <w:rFonts w:eastAsia="Times New Roman" w:cs="Times New Roman"/>
          <w:color w:val="000000"/>
          <w:spacing w:val="2"/>
          <w:sz w:val="27"/>
          <w:szCs w:val="27"/>
          <w:lang w:val="uk-UA" w:eastAsia="zh-CN" w:bidi="ar-SA"/>
        </w:rPr>
        <w:t>60</w:t>
      </w:r>
      <w:r>
        <w:rPr>
          <w:rFonts w:eastAsia="Times New Roman" w:cs="Times New Roman"/>
          <w:color w:val="000000"/>
          <w:spacing w:val="2"/>
          <w:sz w:val="27"/>
          <w:szCs w:val="27"/>
          <w:lang w:val="uk-UA" w:eastAsia="zh-CN" w:bidi="ar-SA"/>
        </w:rPr>
        <w:t>-ї сесії Луцької міської ради VIII скликання від 2</w:t>
      </w:r>
      <w:r>
        <w:rPr>
          <w:rFonts w:eastAsia="Times New Roman" w:cs="Times New Roman"/>
          <w:bCs/>
          <w:color w:val="000000"/>
          <w:spacing w:val="2"/>
          <w:kern w:val="0"/>
          <w:sz w:val="27"/>
          <w:szCs w:val="27"/>
          <w:lang w:val="uk-UA" w:eastAsia="zh-CN" w:bidi="ar-SA"/>
        </w:rPr>
        <w:t>6.06</w:t>
      </w:r>
      <w:r>
        <w:rPr>
          <w:rFonts w:eastAsia="Times New Roman" w:cs="Times New Roman"/>
          <w:color w:val="000000"/>
          <w:spacing w:val="2"/>
          <w:sz w:val="27"/>
          <w:szCs w:val="27"/>
          <w:lang w:val="uk-UA" w:eastAsia="zh-CN" w:bidi="ar-SA"/>
        </w:rPr>
        <w:t xml:space="preserve">.2024,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ці Бондар Ларисі Феодосіївні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Ярослава  Мудрого</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07</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lang w:val="uk-UA"/>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jc w:val="both"/>
        <w:rPr>
          <w:color w:val="000000"/>
          <w:sz w:val="24"/>
        </w:rPr>
      </w:pPr>
      <w:r>
        <w:rPr>
          <w:color w:val="000000"/>
          <w:sz w:val="24"/>
        </w:rPr>
        <w:t>Туз 777 863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1683</TotalTime>
  <Application>LibreOffice/7.1.5.2$Windows_X86_64 LibreOffice_project/85f04e9f809797b8199d13c421bd8a2b025d52b5</Application>
  <AppVersion>15.0000</AppVersion>
  <Pages>2</Pages>
  <Words>592</Words>
  <Characters>3865</Characters>
  <CharactersWithSpaces>4652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2024-05-22T12:39:00Z</cp:lastPrinted>
  <dcterms:modified xsi:type="dcterms:W3CDTF">2024-07-11T10:38:15Z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