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12"/>
          <w:szCs w:val="12"/>
        </w:rPr>
      </w:pPr>
      <w:r>
        <w:rP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41985" cy="641985"/>
                <wp:effectExtent l="0" t="0" r="0" b="0"/>
                <wp:wrapNone/>
                <wp:docPr id="1" name="shapetype_ole_rId2"/>
                <a:graphic xmlns:a="http://schemas.openxmlformats.org/drawingml/2006/main">
                  <a:graphicData uri="http://schemas.microsoft.com/office/word/2010/wordprocessingShape">
                    <wps:wsp>
                      <wps:cNvSpPr/>
                      <wps:spPr>
                        <a:xfrm>
                          <a:off x="0" y="0"/>
                          <a:ext cx="641520" cy="641520"/>
                        </a:xfrm>
                        <a:prstGeom prst="rect">
                          <a:avLst/>
                        </a:prstGeom>
                        <a:noFill/>
                        <a:ln w="0">
                          <a:noFill/>
                        </a:ln>
                      </wps:spPr>
                      <wps:style>
                        <a:lnRef idx="0"/>
                        <a:fillRef idx="0"/>
                        <a:effectRef idx="0"/>
                        <a:fontRef idx="minor"/>
                      </wps:style>
                      <wps:bodyPr/>
                    </wps:wsp>
                  </a:graphicData>
                </a:graphic>
              </wp:anchor>
            </w:drawing>
          </mc:Choice>
          <mc:Fallback>
            <w:pict>
              <v:rect id="shape_0" ID="shapetype_ole_rId2" path="m0,0l-2147483645,0l-2147483645,-2147483646l0,-2147483646xe" stroked="f" style="position:absolute;margin-left:0.05pt;margin-top:0.05pt;width:50.45pt;height:50.45pt;mso-wrap-style:none;v-text-anchor:middle">
                <v:fill o:detectmouseclick="t" on="false"/>
                <v:stroke color="#3465a4" joinstyle="round" endcap="flat"/>
                <w10:wrap type="none"/>
              </v:rect>
            </w:pict>
          </mc:Fallback>
        </mc:AlternateContent>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7pt;height:59pt;mso-wrap-distance-right:0pt" filled="f" o:ole="">
            <v:imagedata r:id="rId3" o:title=""/>
          </v:shape>
          <o:OLEObject Type="Embed" ProgID="PBrush" ShapeID="ole_rId2" DrawAspect="Content" ObjectID="_217431504" r:id="rId2"/>
        </w:object>
      </w:r>
    </w:p>
    <w:p>
      <w:pPr>
        <w:pStyle w:val="Normal"/>
        <w:widowControl w:val="false"/>
        <w:jc w:val="center"/>
        <w:rPr>
          <w:sz w:val="12"/>
          <w:szCs w:val="12"/>
        </w:rPr>
      </w:pPr>
      <w:r>
        <w:rPr>
          <w:sz w:val="12"/>
          <w:szCs w:val="12"/>
        </w:rPr>
      </w:r>
    </w:p>
    <w:p>
      <w:pPr>
        <w:pStyle w:val="Normal"/>
        <w:widowControl w:val="false"/>
        <w:jc w:val="center"/>
        <w:rPr>
          <w:sz w:val="12"/>
          <w:szCs w:val="12"/>
        </w:rPr>
      </w:pPr>
      <w:r>
        <w:rPr>
          <w:sz w:val="12"/>
          <w:szCs w:val="12"/>
        </w:rPr>
      </w:r>
    </w:p>
    <w:p>
      <w:pPr>
        <w:pStyle w:val="1"/>
        <w:widowControl w:val="false"/>
        <w:numPr>
          <w:ilvl w:val="0"/>
          <w:numId w:val="1"/>
        </w:numPr>
        <w:rPr>
          <w:sz w:val="28"/>
          <w:szCs w:val="28"/>
        </w:rPr>
      </w:pPr>
      <w:r>
        <w:rPr>
          <w:sz w:val="28"/>
          <w:szCs w:val="28"/>
        </w:rPr>
        <w:t>ЛУЦЬКА  МІСЬКА  РАДА</w:t>
      </w:r>
    </w:p>
    <w:p>
      <w:pPr>
        <w:pStyle w:val="2"/>
        <w:widowControl w:val="false"/>
        <w:numPr>
          <w:ilvl w:val="1"/>
          <w:numId w:val="1"/>
        </w:numPr>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
          <w:bCs/>
          <w:sz w:val="12"/>
          <w:szCs w:val="12"/>
          <w:lang w:val="ru-RU"/>
        </w:rPr>
      </w:pPr>
      <w:r>
        <w:rPr>
          <w:b/>
          <w:bCs/>
          <w:sz w:val="12"/>
          <w:szCs w:val="12"/>
          <w:lang w:val="ru-RU"/>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rPr>
      </w:pPr>
      <w:r>
        <w:rPr>
          <w:sz w:val="24"/>
        </w:rPr>
      </w:r>
    </w:p>
    <w:p>
      <w:pPr>
        <w:pStyle w:val="Normal"/>
        <w:tabs>
          <w:tab w:val="clear" w:pos="708"/>
          <w:tab w:val="left" w:pos="5387" w:leader="none"/>
          <w:tab w:val="left" w:pos="5529" w:leader="none"/>
        </w:tabs>
        <w:overflowPunct w:val="true"/>
        <w:ind w:right="-868" w:hanging="0"/>
        <w:jc w:val="both"/>
        <w:rPr>
          <w:sz w:val="28"/>
          <w:szCs w:val="28"/>
        </w:rPr>
      </w:pPr>
      <w:r>
        <w:rPr>
          <w:sz w:val="28"/>
          <w:szCs w:val="28"/>
        </w:rPr>
        <w:t>Про  надання  к</w:t>
      </w:r>
      <w:r>
        <w:rPr>
          <w:rFonts w:eastAsia="Times New Roman" w:cs="Times New Roman"/>
          <w:color w:val="auto"/>
          <w:kern w:val="0"/>
          <w:sz w:val="28"/>
          <w:szCs w:val="28"/>
          <w:lang w:val="uk-UA" w:eastAsia="zh-CN" w:bidi="ar-SA"/>
        </w:rPr>
        <w:t>омунальному  підприємст-</w:t>
      </w:r>
    </w:p>
    <w:p>
      <w:pPr>
        <w:pStyle w:val="Normal"/>
        <w:tabs>
          <w:tab w:val="clear" w:pos="708"/>
          <w:tab w:val="left" w:pos="5387" w:leader="none"/>
          <w:tab w:val="left" w:pos="5529" w:leader="none"/>
        </w:tabs>
        <w:overflowPunct w:val="true"/>
        <w:ind w:right="-868" w:hanging="0"/>
        <w:jc w:val="both"/>
        <w:rPr>
          <w:spacing w:val="-10"/>
        </w:rPr>
      </w:pPr>
      <w:r>
        <w:rPr>
          <w:rFonts w:eastAsia="Times New Roman" w:cs="Times New Roman"/>
          <w:color w:val="auto"/>
          <w:spacing w:val="-10"/>
          <w:kern w:val="0"/>
          <w:sz w:val="28"/>
          <w:szCs w:val="28"/>
          <w:lang w:val="uk-UA" w:eastAsia="zh-CN" w:bidi="ar-SA"/>
        </w:rPr>
        <w:t xml:space="preserve">ву  «Луцькводоканал» </w:t>
      </w:r>
      <w:r>
        <w:rPr>
          <w:spacing w:val="-10"/>
          <w:szCs w:val="28"/>
        </w:rPr>
        <w:t>дозволу</w:t>
      </w:r>
      <w:r>
        <w:rPr>
          <w:rFonts w:eastAsia="Times New Roman" w:cs="Times New Roman"/>
          <w:b w:val="false"/>
          <w:i w:val="false"/>
          <w:caps w:val="false"/>
          <w:smallCaps w:val="false"/>
          <w:color w:val="auto"/>
          <w:spacing w:val="0"/>
          <w:kern w:val="0"/>
          <w:sz w:val="28"/>
          <w:szCs w:val="28"/>
          <w:lang w:val="uk-UA" w:eastAsia="zh-CN" w:bidi="ar-SA"/>
        </w:rPr>
        <w:t> </w:t>
      </w:r>
      <w:r>
        <w:rPr>
          <w:spacing w:val="-10"/>
          <w:szCs w:val="28"/>
        </w:rPr>
        <w:t>на</w:t>
      </w:r>
      <w:r>
        <w:rPr>
          <w:spacing w:val="-10"/>
          <w:sz w:val="24"/>
          <w:szCs w:val="44"/>
        </w:rPr>
        <w:t xml:space="preserve"> </w:t>
      </w:r>
      <w:r>
        <w:rPr>
          <w:spacing w:val="-10"/>
          <w:szCs w:val="28"/>
        </w:rPr>
        <w:t>розроблен-</w:t>
      </w:r>
    </w:p>
    <w:p>
      <w:pPr>
        <w:pStyle w:val="Normal"/>
        <w:tabs>
          <w:tab w:val="clear" w:pos="708"/>
          <w:tab w:val="left" w:pos="5387" w:leader="none"/>
          <w:tab w:val="left" w:pos="5529" w:leader="none"/>
        </w:tabs>
        <w:overflowPunct w:val="true"/>
        <w:ind w:right="-868" w:hanging="0"/>
        <w:jc w:val="both"/>
        <w:rPr>
          <w:spacing w:val="-2"/>
        </w:rPr>
      </w:pPr>
      <w:r>
        <w:rPr>
          <w:spacing w:val="-2"/>
          <w:szCs w:val="28"/>
        </w:rPr>
        <w:t xml:space="preserve">ня </w:t>
      </w:r>
      <w:r>
        <w:rPr>
          <w:spacing w:val="-2"/>
          <w:sz w:val="22"/>
          <w:szCs w:val="40"/>
        </w:rPr>
        <w:t xml:space="preserve"> </w:t>
      </w:r>
      <w:r>
        <w:rPr>
          <w:spacing w:val="-2"/>
          <w:szCs w:val="28"/>
        </w:rPr>
        <w:t>проєкту землеустрою</w:t>
      </w:r>
      <w:r>
        <w:rPr>
          <w:spacing w:val="-2"/>
          <w:sz w:val="36"/>
          <w:szCs w:val="36"/>
        </w:rPr>
        <w:t xml:space="preserve"> </w:t>
      </w:r>
      <w:r>
        <w:rPr>
          <w:spacing w:val="-2"/>
          <w:szCs w:val="28"/>
        </w:rPr>
        <w:t>щодо  відведення</w:t>
      </w:r>
    </w:p>
    <w:p>
      <w:pPr>
        <w:pStyle w:val="Normal"/>
        <w:tabs>
          <w:tab w:val="clear" w:pos="708"/>
          <w:tab w:val="left" w:pos="5387" w:leader="none"/>
          <w:tab w:val="left" w:pos="5529" w:leader="none"/>
        </w:tabs>
        <w:overflowPunct w:val="true"/>
        <w:ind w:right="-868" w:hanging="0"/>
        <w:jc w:val="both"/>
        <w:rPr>
          <w:spacing w:val="-6"/>
        </w:rPr>
      </w:pPr>
      <w:r>
        <w:rPr>
          <w:spacing w:val="-6"/>
          <w:szCs w:val="28"/>
        </w:rPr>
        <w:t xml:space="preserve">земельної  ділянки </w:t>
      </w:r>
      <w:r>
        <w:rPr>
          <w:rFonts w:eastAsia="Times New Roman" w:cs="Times New Roman"/>
          <w:b w:val="false"/>
          <w:i w:val="false"/>
          <w:caps w:val="false"/>
          <w:smallCaps w:val="false"/>
          <w:color w:val="auto"/>
          <w:spacing w:val="-6"/>
          <w:kern w:val="0"/>
          <w:sz w:val="28"/>
          <w:szCs w:val="28"/>
          <w:lang w:val="uk-UA" w:eastAsia="zh-CN" w:bidi="ar-SA"/>
        </w:rPr>
        <w:t>в  постійне користування</w:t>
      </w:r>
    </w:p>
    <w:p>
      <w:pPr>
        <w:pStyle w:val="Normal"/>
        <w:tabs>
          <w:tab w:val="clear" w:pos="708"/>
          <w:tab w:val="left" w:pos="5387" w:leader="none"/>
          <w:tab w:val="left" w:pos="5529" w:leader="none"/>
        </w:tabs>
        <w:overflowPunct w:val="true"/>
        <w:ind w:right="-868" w:hanging="0"/>
        <w:jc w:val="both"/>
        <w:rPr>
          <w:sz w:val="28"/>
          <w:szCs w:val="28"/>
        </w:rPr>
      </w:pPr>
      <w:r>
        <w:rPr>
          <w:rFonts w:eastAsia="Times New Roman" w:cs="Times New Roman"/>
          <w:b w:val="false"/>
          <w:i w:val="false"/>
          <w:caps w:val="false"/>
          <w:smallCaps w:val="false"/>
          <w:color w:val="auto"/>
          <w:spacing w:val="-6"/>
          <w:kern w:val="0"/>
          <w:sz w:val="28"/>
          <w:szCs w:val="28"/>
          <w:lang w:val="uk-UA" w:eastAsia="zh-CN" w:bidi="ar-SA"/>
        </w:rPr>
        <w:t>орієнтовною площею 0,1</w:t>
      </w:r>
      <w:r>
        <w:rPr>
          <w:rFonts w:eastAsia="Times New Roman" w:cs="Times New Roman"/>
          <w:b w:val="false"/>
          <w:i w:val="false"/>
          <w:caps w:val="false"/>
          <w:smallCaps w:val="false"/>
          <w:color w:val="auto"/>
          <w:spacing w:val="-6"/>
          <w:kern w:val="0"/>
          <w:sz w:val="28"/>
          <w:szCs w:val="28"/>
          <w:lang w:val="en-US" w:eastAsia="zh-CN" w:bidi="ar-SA"/>
        </w:rPr>
        <w:t>0</w:t>
      </w:r>
      <w:r>
        <w:rPr>
          <w:rFonts w:eastAsia="Times New Roman" w:cs="Times New Roman"/>
          <w:b w:val="false"/>
          <w:i w:val="false"/>
          <w:caps w:val="false"/>
          <w:smallCaps w:val="false"/>
          <w:color w:val="auto"/>
          <w:spacing w:val="-6"/>
          <w:kern w:val="0"/>
          <w:sz w:val="28"/>
          <w:szCs w:val="28"/>
          <w:lang w:val="uk-UA" w:eastAsia="zh-CN" w:bidi="ar-SA"/>
        </w:rPr>
        <w:t xml:space="preserve"> га </w:t>
      </w:r>
      <w:r>
        <w:rPr>
          <w:rFonts w:eastAsia="Times New Roman" w:cs="Times New Roman"/>
          <w:b w:val="false"/>
          <w:i w:val="false"/>
          <w:caps w:val="false"/>
          <w:smallCaps w:val="false"/>
          <w:color w:val="auto"/>
          <w:spacing w:val="-4"/>
          <w:kern w:val="0"/>
          <w:sz w:val="28"/>
          <w:szCs w:val="28"/>
          <w:lang w:val="uk-UA" w:eastAsia="zh-CN" w:bidi="ar-SA"/>
        </w:rPr>
        <w:t>для</w:t>
      </w:r>
      <w:r>
        <w:rPr>
          <w:rFonts w:eastAsia="Times New Roman" w:cs="Times New Roman"/>
          <w:b w:val="false"/>
          <w:i w:val="false"/>
          <w:caps w:val="false"/>
          <w:smallCaps w:val="false"/>
          <w:color w:val="auto"/>
          <w:spacing w:val="-4"/>
          <w:kern w:val="0"/>
          <w:sz w:val="21"/>
          <w:szCs w:val="21"/>
          <w:lang w:val="uk-UA" w:eastAsia="zh-CN" w:bidi="ar-SA"/>
        </w:rPr>
        <w:t xml:space="preserve">  </w:t>
      </w:r>
      <w:r>
        <w:rPr>
          <w:rFonts w:eastAsia="Times New Roman" w:cs="Times New Roman"/>
          <w:b w:val="false"/>
          <w:i w:val="false"/>
          <w:caps w:val="false"/>
          <w:smallCaps w:val="false"/>
          <w:color w:val="auto"/>
          <w:spacing w:val="-4"/>
          <w:kern w:val="0"/>
          <w:sz w:val="28"/>
          <w:szCs w:val="28"/>
          <w:lang w:val="uk-UA" w:eastAsia="zh-CN" w:bidi="ar-SA"/>
        </w:rPr>
        <w:t>розміщен-</w:t>
      </w:r>
    </w:p>
    <w:p>
      <w:pPr>
        <w:pStyle w:val="Normal"/>
        <w:tabs>
          <w:tab w:val="clear" w:pos="708"/>
          <w:tab w:val="left" w:pos="5387" w:leader="none"/>
          <w:tab w:val="left" w:pos="5529" w:leader="none"/>
        </w:tabs>
        <w:overflowPunct w:val="true"/>
        <w:ind w:right="-868" w:hanging="0"/>
        <w:jc w:val="both"/>
        <w:rPr>
          <w:sz w:val="28"/>
          <w:szCs w:val="28"/>
        </w:rPr>
      </w:pPr>
      <w:r>
        <w:rPr>
          <w:rFonts w:eastAsia="Times New Roman" w:cs="Times New Roman"/>
          <w:b w:val="false"/>
          <w:i w:val="false"/>
          <w:caps w:val="false"/>
          <w:smallCaps w:val="false"/>
          <w:color w:val="auto"/>
          <w:spacing w:val="-4"/>
          <w:kern w:val="0"/>
          <w:sz w:val="28"/>
          <w:szCs w:val="28"/>
          <w:lang w:val="uk-UA" w:eastAsia="zh-CN" w:bidi="ar-SA"/>
        </w:rPr>
        <w:t xml:space="preserve">ня  та  експлуатації </w:t>
      </w:r>
      <w:r>
        <w:rPr>
          <w:rFonts w:eastAsia="Times New Roman" w:cs="Times New Roman"/>
          <w:b w:val="false"/>
          <w:i w:val="false"/>
          <w:caps w:val="false"/>
          <w:smallCaps w:val="false"/>
          <w:color w:val="auto"/>
          <w:spacing w:val="0"/>
          <w:kern w:val="0"/>
          <w:sz w:val="28"/>
          <w:szCs w:val="28"/>
          <w:lang w:val="uk-UA" w:eastAsia="zh-CN" w:bidi="ar-SA"/>
        </w:rPr>
        <w:t xml:space="preserve"> основних,  </w:t>
      </w:r>
      <w:r>
        <w:rPr>
          <w:rFonts w:eastAsia="Times New Roman" w:cs="Times New Roman"/>
          <w:b w:val="false"/>
          <w:i w:val="false"/>
          <w:caps w:val="false"/>
          <w:smallCaps w:val="false"/>
          <w:color w:val="auto"/>
          <w:spacing w:val="-8"/>
          <w:kern w:val="0"/>
          <w:sz w:val="28"/>
          <w:szCs w:val="28"/>
          <w:lang w:val="uk-UA" w:eastAsia="zh-CN" w:bidi="ar-SA"/>
        </w:rPr>
        <w:t>підсобних  і</w:t>
      </w:r>
    </w:p>
    <w:p>
      <w:pPr>
        <w:pStyle w:val="Normal"/>
        <w:tabs>
          <w:tab w:val="clear" w:pos="708"/>
          <w:tab w:val="left" w:pos="5387" w:leader="none"/>
          <w:tab w:val="left" w:pos="5529" w:leader="none"/>
        </w:tabs>
        <w:overflowPunct w:val="true"/>
        <w:ind w:right="-868" w:hanging="0"/>
        <w:jc w:val="both"/>
        <w:rPr>
          <w:sz w:val="28"/>
          <w:szCs w:val="28"/>
        </w:rPr>
      </w:pPr>
      <w:r>
        <w:rPr>
          <w:rFonts w:eastAsia="Times New Roman" w:cs="Times New Roman"/>
          <w:b w:val="false"/>
          <w:i w:val="false"/>
          <w:caps w:val="false"/>
          <w:smallCaps w:val="false"/>
          <w:color w:val="auto"/>
          <w:spacing w:val="-8"/>
          <w:kern w:val="0"/>
          <w:sz w:val="28"/>
          <w:szCs w:val="28"/>
          <w:lang w:val="uk-UA" w:eastAsia="zh-CN" w:bidi="ar-SA"/>
        </w:rPr>
        <w:t>допоміжних  будівель   та   споруд  технічної</w:t>
      </w:r>
    </w:p>
    <w:p>
      <w:pPr>
        <w:pStyle w:val="Normal"/>
        <w:tabs>
          <w:tab w:val="clear" w:pos="708"/>
          <w:tab w:val="left" w:pos="5387" w:leader="none"/>
          <w:tab w:val="left" w:pos="5529" w:leader="none"/>
        </w:tabs>
        <w:overflowPunct w:val="true"/>
        <w:ind w:right="-868" w:hanging="0"/>
        <w:jc w:val="both"/>
        <w:rPr>
          <w:sz w:val="28"/>
          <w:szCs w:val="28"/>
        </w:rPr>
      </w:pPr>
      <w:r>
        <w:rPr>
          <w:rFonts w:eastAsia="Times New Roman" w:cs="Times New Roman"/>
          <w:b w:val="false"/>
          <w:i w:val="false"/>
          <w:caps w:val="false"/>
          <w:smallCaps w:val="false"/>
          <w:color w:val="auto"/>
          <w:spacing w:val="-8"/>
          <w:kern w:val="0"/>
          <w:sz w:val="28"/>
          <w:szCs w:val="28"/>
          <w:lang w:val="uk-UA" w:eastAsia="zh-CN" w:bidi="ar-SA"/>
        </w:rPr>
        <w:t xml:space="preserve">інфраструктури (виробництва  та </w:t>
      </w:r>
      <w:r>
        <w:rPr>
          <w:rFonts w:eastAsia="Times New Roman" w:cs="Times New Roman"/>
          <w:b w:val="false"/>
          <w:i w:val="false"/>
          <w:caps w:val="false"/>
          <w:smallCaps w:val="false"/>
          <w:color w:val="auto"/>
          <w:spacing w:val="-14"/>
          <w:kern w:val="0"/>
          <w:sz w:val="28"/>
          <w:szCs w:val="28"/>
          <w:lang w:val="uk-UA" w:eastAsia="zh-CN" w:bidi="ar-SA"/>
        </w:rPr>
        <w:t>розподілен-</w:t>
      </w:r>
    </w:p>
    <w:p>
      <w:pPr>
        <w:pStyle w:val="Normal"/>
        <w:tabs>
          <w:tab w:val="clear" w:pos="708"/>
          <w:tab w:val="left" w:pos="5387" w:leader="none"/>
          <w:tab w:val="left" w:pos="5529" w:leader="none"/>
        </w:tabs>
        <w:overflowPunct w:val="true"/>
        <w:ind w:right="-868" w:hanging="0"/>
        <w:jc w:val="both"/>
        <w:rPr>
          <w:sz w:val="28"/>
          <w:szCs w:val="28"/>
        </w:rPr>
      </w:pPr>
      <w:r>
        <w:rPr>
          <w:rFonts w:eastAsia="Times New Roman" w:cs="Times New Roman"/>
          <w:b w:val="false"/>
          <w:i w:val="false"/>
          <w:caps w:val="false"/>
          <w:smallCaps w:val="false"/>
          <w:color w:val="auto"/>
          <w:spacing w:val="-14"/>
          <w:kern w:val="0"/>
          <w:sz w:val="28"/>
          <w:szCs w:val="28"/>
          <w:lang w:val="uk-UA" w:eastAsia="zh-CN" w:bidi="ar-SA"/>
        </w:rPr>
        <w:t xml:space="preserve">ня газу, постачання  пари  та гарячої </w:t>
      </w:r>
      <w:r>
        <w:rPr>
          <w:rFonts w:eastAsia="Times New Roman" w:cs="Times New Roman"/>
          <w:b w:val="false"/>
          <w:i w:val="false"/>
          <w:caps w:val="false"/>
          <w:smallCaps w:val="false"/>
          <w:color w:val="auto"/>
          <w:spacing w:val="-8"/>
          <w:kern w:val="0"/>
          <w:sz w:val="28"/>
          <w:szCs w:val="28"/>
          <w:lang w:val="uk-UA" w:eastAsia="zh-CN" w:bidi="ar-SA"/>
        </w:rPr>
        <w:t>води, зби-</w:t>
      </w:r>
    </w:p>
    <w:p>
      <w:pPr>
        <w:pStyle w:val="Normal"/>
        <w:tabs>
          <w:tab w:val="clear" w:pos="708"/>
          <w:tab w:val="left" w:pos="5387" w:leader="none"/>
          <w:tab w:val="left" w:pos="5529" w:leader="none"/>
        </w:tabs>
        <w:overflowPunct w:val="true"/>
        <w:ind w:right="-868" w:hanging="0"/>
        <w:jc w:val="both"/>
        <w:rPr>
          <w:spacing w:val="-12"/>
        </w:rPr>
      </w:pPr>
      <w:r>
        <w:rPr>
          <w:rFonts w:eastAsia="Times New Roman" w:cs="Times New Roman"/>
          <w:b w:val="false"/>
          <w:i w:val="false"/>
          <w:caps w:val="false"/>
          <w:smallCaps w:val="false"/>
          <w:color w:val="auto"/>
          <w:spacing w:val="-12"/>
          <w:kern w:val="0"/>
          <w:sz w:val="28"/>
          <w:szCs w:val="28"/>
          <w:lang w:val="uk-UA" w:eastAsia="zh-CN" w:bidi="ar-SA"/>
        </w:rPr>
        <w:t>рання, очищення та розподілення води) (11.04)</w:t>
      </w:r>
    </w:p>
    <w:p>
      <w:pPr>
        <w:pStyle w:val="Normal"/>
        <w:tabs>
          <w:tab w:val="clear" w:pos="708"/>
          <w:tab w:val="left" w:pos="5387" w:leader="none"/>
          <w:tab w:val="left" w:pos="5529" w:leader="none"/>
        </w:tabs>
        <w:overflowPunct w:val="true"/>
        <w:ind w:right="-868" w:hanging="0"/>
        <w:jc w:val="both"/>
        <w:rPr>
          <w:sz w:val="28"/>
          <w:szCs w:val="28"/>
        </w:rPr>
      </w:pPr>
      <w:r>
        <w:rPr>
          <w:rFonts w:eastAsia="Times New Roman" w:cs="Times New Roman"/>
          <w:b w:val="false"/>
          <w:i w:val="false"/>
          <w:caps w:val="false"/>
          <w:smallCaps w:val="false"/>
          <w:color w:val="auto"/>
          <w:spacing w:val="0"/>
          <w:kern w:val="0"/>
          <w:sz w:val="28"/>
          <w:szCs w:val="28"/>
          <w:lang w:val="uk-UA" w:eastAsia="zh-CN" w:bidi="ar-SA"/>
        </w:rPr>
        <w:t xml:space="preserve">у с. Забороль </w:t>
      </w:r>
      <w:r>
        <w:rPr>
          <w:rFonts w:eastAsia="Times New Roman" w:cs="Times New Roman"/>
          <w:b w:val="false"/>
          <w:bCs/>
          <w:i w:val="false"/>
          <w:caps w:val="false"/>
          <w:smallCaps w:val="false"/>
          <w:color w:val="000000"/>
          <w:spacing w:val="-4"/>
          <w:kern w:val="0"/>
          <w:sz w:val="28"/>
          <w:szCs w:val="28"/>
          <w:u w:val="none"/>
          <w:shd w:fill="FFFFFF" w:val="clear"/>
          <w:lang w:val="uk-UA" w:eastAsia="zh-CN" w:bidi="ar-SA"/>
        </w:rPr>
        <w:t>Луцького  району Волинської</w:t>
      </w:r>
    </w:p>
    <w:p>
      <w:pPr>
        <w:pStyle w:val="Normal"/>
        <w:tabs>
          <w:tab w:val="clear" w:pos="708"/>
          <w:tab w:val="left" w:pos="5387" w:leader="none"/>
          <w:tab w:val="left" w:pos="5529" w:leader="none"/>
        </w:tabs>
        <w:overflowPunct w:val="true"/>
        <w:ind w:right="-868" w:hanging="0"/>
        <w:jc w:val="both"/>
        <w:rPr>
          <w:sz w:val="28"/>
          <w:szCs w:val="28"/>
        </w:rPr>
      </w:pPr>
      <w:r>
        <w:rPr>
          <w:rFonts w:eastAsia="Times New Roman" w:cs="Times New Roman"/>
          <w:b w:val="false"/>
          <w:bCs/>
          <w:i w:val="false"/>
          <w:caps w:val="false"/>
          <w:smallCaps w:val="false"/>
          <w:color w:val="000000"/>
          <w:spacing w:val="-4"/>
          <w:kern w:val="0"/>
          <w:sz w:val="28"/>
          <w:szCs w:val="28"/>
          <w:u w:val="none"/>
          <w:shd w:fill="FFFFFF" w:val="clear"/>
          <w:lang w:val="uk-UA" w:eastAsia="zh-CN" w:bidi="ar-SA"/>
        </w:rPr>
        <w:t xml:space="preserve"> </w:t>
      </w:r>
      <w:r>
        <w:rPr>
          <w:rFonts w:eastAsia="Times New Roman" w:cs="Times New Roman"/>
          <w:b w:val="false"/>
          <w:bCs/>
          <w:i w:val="false"/>
          <w:caps w:val="false"/>
          <w:smallCaps w:val="false"/>
          <w:color w:val="000000"/>
          <w:spacing w:val="-4"/>
          <w:kern w:val="0"/>
          <w:sz w:val="28"/>
          <w:szCs w:val="28"/>
          <w:u w:val="none"/>
          <w:shd w:fill="FFFFFF" w:val="clear"/>
          <w:lang w:val="uk-UA" w:eastAsia="zh-CN" w:bidi="ar-SA"/>
        </w:rPr>
        <w:t>області</w:t>
      </w:r>
    </w:p>
    <w:p>
      <w:pPr>
        <w:pStyle w:val="Normal"/>
        <w:overflowPunct w:val="true"/>
        <w:ind w:right="-868" w:hanging="0"/>
        <w:jc w:val="both"/>
        <w:rPr>
          <w:sz w:val="28"/>
          <w:szCs w:val="28"/>
        </w:rPr>
      </w:pPr>
      <w:r>
        <w:rPr>
          <w:sz w:val="28"/>
          <w:szCs w:val="28"/>
        </w:rPr>
      </w:r>
    </w:p>
    <w:p>
      <w:pPr>
        <w:pStyle w:val="Normal"/>
        <w:tabs>
          <w:tab w:val="clear" w:pos="708"/>
          <w:tab w:val="left" w:pos="993" w:leader="none"/>
        </w:tabs>
        <w:ind w:firstLine="567"/>
        <w:jc w:val="both"/>
        <w:rPr>
          <w:szCs w:val="28"/>
        </w:rPr>
      </w:pPr>
      <w:r>
        <w:rPr>
          <w:szCs w:val="28"/>
        </w:rPr>
        <w:t>Розглянувши</w:t>
      </w:r>
      <w:r>
        <w:rPr>
          <w:szCs w:val="28"/>
          <w:lang w:val="uk-UA"/>
        </w:rPr>
        <w:t xml:space="preserve"> </w:t>
      </w:r>
      <w:r>
        <w:rPr>
          <w:rFonts w:eastAsia="Times New Roman" w:cs="Times New Roman"/>
          <w:color w:val="auto"/>
          <w:kern w:val="0"/>
          <w:sz w:val="28"/>
          <w:szCs w:val="28"/>
          <w:lang w:val="uk-UA" w:eastAsia="zh-CN" w:bidi="ar-SA"/>
        </w:rPr>
        <w:t>заяву</w:t>
      </w:r>
      <w:r>
        <w:rPr>
          <w:szCs w:val="28"/>
          <w:lang w:val="uk-UA"/>
        </w:rPr>
        <w:t xml:space="preserve"> комунального підприємства</w:t>
      </w:r>
      <w:r>
        <w:rPr>
          <w:rFonts w:eastAsia="Times New Roman" w:cs="Times New Roman"/>
          <w:color w:val="auto"/>
          <w:kern w:val="0"/>
          <w:sz w:val="28"/>
          <w:szCs w:val="28"/>
          <w:lang w:val="uk-UA" w:eastAsia="zh-CN" w:bidi="ar-SA"/>
        </w:rPr>
        <w:t xml:space="preserve"> «</w:t>
      </w:r>
      <w:r>
        <w:rPr>
          <w:rFonts w:eastAsia="Times New Roman" w:cs="Times New Roman"/>
          <w:color w:val="auto"/>
          <w:spacing w:val="-10"/>
          <w:kern w:val="0"/>
          <w:sz w:val="28"/>
          <w:szCs w:val="28"/>
          <w:lang w:val="uk-UA" w:eastAsia="zh-CN" w:bidi="ar-SA"/>
        </w:rPr>
        <w:t>Луцькводоканал</w:t>
      </w:r>
      <w:r>
        <w:rPr>
          <w:rFonts w:eastAsia="Times New Roman" w:cs="Times New Roman"/>
          <w:color w:val="auto"/>
          <w:kern w:val="0"/>
          <w:sz w:val="28"/>
          <w:szCs w:val="28"/>
          <w:lang w:val="uk-UA" w:eastAsia="zh-CN" w:bidi="ar-SA"/>
        </w:rPr>
        <w:t xml:space="preserve">» </w:t>
      </w:r>
      <w:r>
        <w:rPr>
          <w:szCs w:val="28"/>
        </w:rPr>
        <w:t xml:space="preserve">про надання дозволу на розроблення проєкту землеустрою щодо відведення земельної ділянки </w:t>
      </w:r>
      <w:r>
        <w:rPr>
          <w:rFonts w:eastAsia="Times New Roman" w:cs="Times New Roman"/>
          <w:b w:val="false"/>
          <w:i w:val="false"/>
          <w:caps w:val="false"/>
          <w:smallCaps w:val="false"/>
          <w:color w:val="auto"/>
          <w:spacing w:val="-6"/>
          <w:kern w:val="0"/>
          <w:sz w:val="28"/>
          <w:szCs w:val="28"/>
          <w:lang w:val="uk-UA" w:eastAsia="zh-CN" w:bidi="ar-SA"/>
        </w:rPr>
        <w:t xml:space="preserve">в постійне користування </w:t>
      </w:r>
      <w:r>
        <w:rPr>
          <w:rFonts w:eastAsia="Times New Roman" w:cs="Times New Roman"/>
          <w:b w:val="false"/>
          <w:i w:val="false"/>
          <w:caps w:val="false"/>
          <w:smallCaps w:val="false"/>
          <w:color w:val="auto"/>
          <w:spacing w:val="-4"/>
          <w:kern w:val="0"/>
          <w:sz w:val="28"/>
          <w:szCs w:val="28"/>
          <w:lang w:val="uk-UA" w:eastAsia="zh-CN" w:bidi="ar-SA"/>
        </w:rPr>
        <w:t>для розміщення та експлуатації</w:t>
      </w:r>
      <w:r>
        <w:rPr>
          <w:rFonts w:eastAsia="Times New Roman" w:cs="Times New Roman"/>
          <w:b w:val="false"/>
          <w:i w:val="false"/>
          <w:caps w:val="false"/>
          <w:smallCaps w:val="false"/>
          <w:color w:val="auto"/>
          <w:spacing w:val="0"/>
          <w:kern w:val="0"/>
          <w:sz w:val="28"/>
          <w:szCs w:val="28"/>
          <w:lang w:val="uk-UA" w:eastAsia="zh-CN" w:bidi="ar-SA"/>
        </w:rPr>
        <w:t xml:space="preserve"> основних, </w:t>
      </w:r>
      <w:r>
        <w:rPr>
          <w:rFonts w:eastAsia="Times New Roman" w:cs="Times New Roman"/>
          <w:b w:val="false"/>
          <w:i w:val="false"/>
          <w:caps w:val="false"/>
          <w:smallCaps w:val="false"/>
          <w:color w:val="auto"/>
          <w:spacing w:val="-8"/>
          <w:kern w:val="0"/>
          <w:sz w:val="28"/>
          <w:szCs w:val="28"/>
          <w:lang w:val="uk-UA" w:eastAsia="zh-CN" w:bidi="ar-SA"/>
        </w:rPr>
        <w:t xml:space="preserve">підсобних і допоміжних будівель та споруд технічної інфраструктури (виробництва та </w:t>
      </w:r>
      <w:r>
        <w:rPr>
          <w:rFonts w:eastAsia="Times New Roman" w:cs="Times New Roman"/>
          <w:b w:val="false"/>
          <w:i w:val="false"/>
          <w:caps w:val="false"/>
          <w:smallCaps w:val="false"/>
          <w:color w:val="auto"/>
          <w:spacing w:val="-14"/>
          <w:kern w:val="0"/>
          <w:sz w:val="28"/>
          <w:szCs w:val="28"/>
          <w:lang w:val="uk-UA" w:eastAsia="zh-CN" w:bidi="ar-SA"/>
        </w:rPr>
        <w:t xml:space="preserve">розподілення газу, постачання пари та гарячої </w:t>
      </w:r>
      <w:r>
        <w:rPr>
          <w:rFonts w:eastAsia="Times New Roman" w:cs="Times New Roman"/>
          <w:b w:val="false"/>
          <w:i w:val="false"/>
          <w:caps w:val="false"/>
          <w:smallCaps w:val="false"/>
          <w:color w:val="auto"/>
          <w:spacing w:val="-8"/>
          <w:kern w:val="0"/>
          <w:sz w:val="28"/>
          <w:szCs w:val="28"/>
          <w:lang w:val="uk-UA" w:eastAsia="zh-CN" w:bidi="ar-SA"/>
        </w:rPr>
        <w:t>води, збирання, очищення та розподілення води) (11.04) у</w:t>
      </w:r>
      <w:r>
        <w:rPr>
          <w:rFonts w:eastAsia="Times New Roman" w:cs="Times New Roman"/>
          <w:b w:val="false"/>
          <w:bCs/>
          <w:i w:val="false"/>
          <w:caps w:val="false"/>
          <w:smallCaps w:val="false"/>
          <w:color w:val="000000"/>
          <w:spacing w:val="0"/>
          <w:kern w:val="2"/>
          <w:sz w:val="28"/>
          <w:szCs w:val="28"/>
          <w:u w:val="none"/>
          <w:shd w:fill="FFFFFF" w:val="clear"/>
          <w:lang w:val="uk-UA" w:eastAsia="zh-CN" w:bidi="ar-SA"/>
        </w:rPr>
        <w:t xml:space="preserve"> с. Забороль Луцького району Волинської області</w:t>
      </w:r>
      <w:r>
        <w:rPr>
          <w:szCs w:val="28"/>
        </w:rPr>
        <w:t>, схему генплану земельної ділянки з інформацією департаменту містобудування, земельних ресурсів та реклами Луцької міської ради про наявні в межах об’єкта землеустрою обмеження у використанні</w:t>
      </w:r>
      <w:r>
        <w:rPr>
          <w:rFonts w:eastAsia="Times New Roman" w:cs="Times New Roman"/>
          <w:color w:val="auto"/>
          <w:kern w:val="0"/>
          <w:sz w:val="28"/>
          <w:szCs w:val="28"/>
          <w:lang w:val="uk-UA" w:eastAsia="zh-CN" w:bidi="ar-SA"/>
        </w:rPr>
        <w:t xml:space="preserve"> </w:t>
      </w:r>
      <w:r>
        <w:rPr>
          <w:szCs w:val="28"/>
        </w:rPr>
        <w:t>земель</w:t>
      </w:r>
      <w:r>
        <w:rPr>
          <w:rFonts w:eastAsia="Times New Roman" w:cs="Times New Roman"/>
          <w:color w:val="auto"/>
          <w:kern w:val="0"/>
          <w:sz w:val="28"/>
          <w:szCs w:val="28"/>
          <w:lang w:val="uk-UA" w:eastAsia="zh-CN" w:bidi="ar-SA"/>
        </w:rPr>
        <w:t xml:space="preserve"> </w:t>
      </w:r>
      <w:r>
        <w:rPr>
          <w:szCs w:val="28"/>
        </w:rPr>
        <w:t>від</w:t>
      </w:r>
      <w:r>
        <w:rPr>
          <w:rFonts w:eastAsia="Times New Roman" w:cs="Times New Roman"/>
          <w:color w:val="auto"/>
          <w:kern w:val="0"/>
          <w:sz w:val="28"/>
          <w:szCs w:val="28"/>
          <w:lang w:val="uk-UA" w:eastAsia="zh-CN" w:bidi="ar-SA"/>
        </w:rPr>
        <w:t> 25</w:t>
      </w:r>
      <w:r>
        <w:rPr>
          <w:szCs w:val="28"/>
        </w:rPr>
        <w:t>.04.2024</w:t>
      </w:r>
      <w:r>
        <w:rPr>
          <w:rFonts w:eastAsia="Times New Roman" w:cs="Times New Roman"/>
          <w:color w:val="auto"/>
          <w:kern w:val="0"/>
          <w:sz w:val="28"/>
          <w:szCs w:val="28"/>
          <w:lang w:val="uk-UA" w:eastAsia="zh-CN" w:bidi="ar-SA"/>
        </w:rPr>
        <w:t> </w:t>
      </w:r>
      <w:r>
        <w:rPr>
          <w:szCs w:val="28"/>
        </w:rPr>
        <w:t>№</w:t>
      </w:r>
      <w:r>
        <w:rPr>
          <w:rFonts w:eastAsia="Times New Roman" w:cs="Times New Roman"/>
          <w:color w:val="auto"/>
          <w:kern w:val="0"/>
          <w:sz w:val="28"/>
          <w:szCs w:val="28"/>
          <w:lang w:val="uk-UA" w:eastAsia="zh-CN" w:bidi="ar-SA"/>
        </w:rPr>
        <w:t> 92</w:t>
      </w:r>
      <w:r>
        <w:rPr>
          <w:rFonts w:eastAsia="Times New Roman" w:cs="Times New Roman"/>
          <w:color w:val="auto"/>
          <w:kern w:val="0"/>
          <w:sz w:val="28"/>
          <w:szCs w:val="28"/>
          <w:lang w:val="en-US" w:eastAsia="zh-CN" w:bidi="ar-SA"/>
        </w:rPr>
        <w:t>5</w:t>
      </w:r>
      <w:r>
        <w:rPr>
          <w:szCs w:val="28"/>
        </w:rPr>
        <w:t xml:space="preserve">-П/2024, </w:t>
      </w:r>
      <w:r>
        <w:rPr>
          <w:sz w:val="28"/>
          <w:szCs w:val="28"/>
        </w:rPr>
        <w:t xml:space="preserve">враховуючи Схему планування території </w:t>
      </w:r>
      <w:r>
        <w:rPr>
          <w:rFonts w:eastAsia="Times New Roman" w:cs="Times New Roman"/>
          <w:color w:val="auto"/>
          <w:kern w:val="0"/>
          <w:sz w:val="28"/>
          <w:szCs w:val="28"/>
          <w:lang w:val="uk-UA" w:eastAsia="zh-CN" w:bidi="ar-SA"/>
        </w:rPr>
        <w:t>Заборольської</w:t>
      </w:r>
      <w:r>
        <w:rPr>
          <w:sz w:val="28"/>
          <w:szCs w:val="28"/>
        </w:rPr>
        <w:t xml:space="preserve"> сільської ради, затверджену рішенням </w:t>
      </w:r>
      <w:r>
        <w:rPr>
          <w:rFonts w:eastAsia="Times New Roman" w:cs="Times New Roman"/>
          <w:color w:val="auto"/>
          <w:kern w:val="0"/>
          <w:sz w:val="28"/>
          <w:szCs w:val="28"/>
          <w:lang w:val="uk-UA" w:eastAsia="zh-CN" w:bidi="ar-SA"/>
        </w:rPr>
        <w:t>Заборольської</w:t>
      </w:r>
      <w:r>
        <w:rPr>
          <w:sz w:val="28"/>
          <w:szCs w:val="28"/>
        </w:rPr>
        <w:t xml:space="preserve"> сільської ради від 15.09.2016 № 11-5/2016 «Про затвердження “Внесення змін в схему планування території Заборольської сільської ради Луцького району Волинської області”»</w:t>
      </w:r>
      <w:r>
        <w:rPr>
          <w:spacing w:val="-2"/>
          <w:sz w:val="28"/>
          <w:szCs w:val="28"/>
        </w:rPr>
        <w:t>,</w:t>
      </w:r>
      <w:r>
        <w:rPr>
          <w:rFonts w:eastAsia="Times New Roman" w:cs="Times New Roman"/>
          <w:b w:val="false"/>
          <w:bCs w:val="false"/>
          <w:i w:val="false"/>
          <w:caps w:val="false"/>
          <w:smallCaps w:val="false"/>
          <w:color w:val="000000"/>
          <w:spacing w:val="-2"/>
          <w:kern w:val="0"/>
          <w:sz w:val="28"/>
          <w:szCs w:val="28"/>
          <w:u w:val="none"/>
          <w:shd w:fill="FFFFFF" w:val="clear"/>
          <w:lang w:val="uk-UA" w:eastAsia="zh-CN" w:bidi="ar-SA"/>
        </w:rPr>
        <w:t xml:space="preserve"> бухгалтерські довідки комунального підприємства «Луцькводоканал» від 09.04.2024 № 911/1-03 та від 14.06.2024 № 1593/1-03 про перебування на балансі на правах господарського відання артсвердловини</w:t>
      </w:r>
      <w:r>
        <w:rPr>
          <w:rFonts w:eastAsia="Times New Roman" w:cs="Times New Roman"/>
          <w:b w:val="false"/>
          <w:bCs w:val="false"/>
          <w:i w:val="false"/>
          <w:caps w:val="false"/>
          <w:smallCaps w:val="false"/>
          <w:color w:val="000000"/>
          <w:spacing w:val="-2"/>
          <w:kern w:val="0"/>
          <w:sz w:val="28"/>
          <w:szCs w:val="28"/>
          <w:u w:val="none"/>
          <w:shd w:fill="FFFFFF" w:val="clear"/>
          <w:lang w:val="en-US" w:eastAsia="zh-CN" w:bidi="ar-SA"/>
        </w:rPr>
        <w:t xml:space="preserve"> </w:t>
      </w:r>
      <w:r>
        <w:rPr>
          <w:rFonts w:eastAsia="Times New Roman" w:cs="Times New Roman"/>
          <w:b w:val="false"/>
          <w:bCs w:val="false"/>
          <w:i w:val="false"/>
          <w:caps w:val="false"/>
          <w:smallCaps w:val="false"/>
          <w:color w:val="000000"/>
          <w:spacing w:val="-2"/>
          <w:kern w:val="0"/>
          <w:sz w:val="28"/>
          <w:szCs w:val="28"/>
          <w:u w:val="none"/>
          <w:shd w:fill="FFFFFF" w:val="clear"/>
          <w:lang w:val="uk-UA" w:eastAsia="zh-CN" w:bidi="ar-SA"/>
        </w:rPr>
        <w:t xml:space="preserve">№ </w:t>
      </w:r>
      <w:r>
        <w:rPr>
          <w:rFonts w:eastAsia="Times New Roman" w:cs="Times New Roman"/>
          <w:b w:val="false"/>
          <w:bCs w:val="false"/>
          <w:i w:val="false"/>
          <w:caps w:val="false"/>
          <w:smallCaps w:val="false"/>
          <w:color w:val="000000"/>
          <w:spacing w:val="-2"/>
          <w:kern w:val="0"/>
          <w:sz w:val="28"/>
          <w:szCs w:val="28"/>
          <w:u w:val="none"/>
          <w:shd w:fill="FFFFFF" w:val="clear"/>
          <w:lang w:val="en-US" w:eastAsia="zh-CN" w:bidi="ar-SA"/>
        </w:rPr>
        <w:t xml:space="preserve">1 </w:t>
      </w:r>
      <w:r>
        <w:rPr>
          <w:rFonts w:eastAsia="Times New Roman" w:cs="Times New Roman"/>
          <w:b w:val="false"/>
          <w:bCs w:val="false"/>
          <w:i w:val="false"/>
          <w:caps w:val="false"/>
          <w:smallCaps w:val="false"/>
          <w:color w:val="000000"/>
          <w:spacing w:val="-2"/>
          <w:kern w:val="0"/>
          <w:sz w:val="28"/>
          <w:szCs w:val="28"/>
          <w:u w:val="none"/>
          <w:shd w:fill="FFFFFF" w:val="clear"/>
          <w:lang w:val="uk-UA" w:eastAsia="zh-CN" w:bidi="ar-SA"/>
        </w:rPr>
        <w:t xml:space="preserve">та водонапірної башти, технічний паспорт на інженерну споруду (артсвердловина № </w:t>
      </w:r>
      <w:r>
        <w:rPr>
          <w:rFonts w:eastAsia="Times New Roman" w:cs="Times New Roman"/>
          <w:b w:val="false"/>
          <w:bCs w:val="false"/>
          <w:i w:val="false"/>
          <w:caps w:val="false"/>
          <w:smallCaps w:val="false"/>
          <w:color w:val="000000"/>
          <w:spacing w:val="-2"/>
          <w:kern w:val="0"/>
          <w:sz w:val="28"/>
          <w:szCs w:val="28"/>
          <w:u w:val="none"/>
          <w:shd w:fill="FFFFFF" w:val="clear"/>
          <w:lang w:val="en-US" w:eastAsia="zh-CN" w:bidi="ar-SA"/>
        </w:rPr>
        <w:t>1</w:t>
      </w:r>
      <w:r>
        <w:rPr>
          <w:rFonts w:eastAsia="Times New Roman" w:cs="Times New Roman"/>
          <w:b w:val="false"/>
          <w:bCs w:val="false"/>
          <w:i w:val="false"/>
          <w:caps w:val="false"/>
          <w:smallCaps w:val="false"/>
          <w:color w:val="000000"/>
          <w:spacing w:val="-2"/>
          <w:kern w:val="0"/>
          <w:sz w:val="28"/>
          <w:szCs w:val="28"/>
          <w:u w:val="none"/>
          <w:shd w:fill="FFFFFF" w:val="clear"/>
          <w:lang w:val="uk-UA" w:eastAsia="zh-CN" w:bidi="ar-SA"/>
        </w:rPr>
        <w:t xml:space="preserve">), рішення Луцької міської ради від 30.07.2021                     № 15/86 «Про безоплатну передачу майна на баланс та в господарське відання                                   КП «Луцькводоканал» від комунальних підприємств Луцької міської територіальної громади», Акти приймання-передачі основних засобів від                      КП «Забороль» до КП «Луцькводоканал» від 01.08.2021, керуючись статтями 12, 92, 96, </w:t>
      </w:r>
      <w:r>
        <w:rPr>
          <w:rFonts w:eastAsia="Times New Roman" w:cs="Times New Roman"/>
          <w:b w:val="false"/>
          <w:bCs w:val="false"/>
          <w:i w:val="false"/>
          <w:caps w:val="false"/>
          <w:smallCaps w:val="false"/>
          <w:color w:val="000000"/>
          <w:spacing w:val="-2"/>
          <w:kern w:val="0"/>
          <w:sz w:val="28"/>
          <w:szCs w:val="28"/>
          <w:u w:val="none"/>
          <w:shd w:fill="FFFFFF" w:val="clear"/>
          <w:lang w:val="en-US" w:eastAsia="zh-CN" w:bidi="ar-SA"/>
        </w:rPr>
        <w:t xml:space="preserve">112, 113, </w:t>
      </w:r>
      <w:r>
        <w:rPr>
          <w:rFonts w:eastAsia="Times New Roman" w:cs="Times New Roman"/>
          <w:b w:val="false"/>
          <w:bCs w:val="false"/>
          <w:i w:val="false"/>
          <w:caps w:val="false"/>
          <w:smallCaps w:val="false"/>
          <w:color w:val="000000"/>
          <w:spacing w:val="-2"/>
          <w:kern w:val="0"/>
          <w:sz w:val="28"/>
          <w:szCs w:val="28"/>
          <w:u w:val="none"/>
          <w:shd w:fill="FFFFFF" w:val="clear"/>
          <w:lang w:val="uk-UA" w:eastAsia="zh-CN" w:bidi="ar-SA"/>
        </w:rPr>
        <w:t xml:space="preserve">122, 123, 125, 126 Земельного кодексу України, статтями 25, 50 Закону України «Про землеустрій», Законом України «Про регулювання містобудівної діяльності», статтями 1, 93 Водного кодексу України, прикінцевими та перехідними положеннями Закону України «Про внесення змін до деяких законодавчих актів України щодо розмежування земель державної та комунальної власності», Законом України «Про забезпечення санітарного та епідеміологічного благополуччя населення», Законом України «Про питну воду та питне водопостачання», постановою Кабінету Міністрів України від 11.12.1998 № 2024 «Про правовий режим зон санітарної охорони водних обʼєктів», ДБН В. 2.5-74:2013 «Водопостачання. Зовнішні мережі та споруди», пунктом 107 постанови Кабінету Міністрів України від 17.10.2012 № 1051 «Про затвердження Порядку ведення Державного земельного кадастру», </w:t>
      </w:r>
      <w:r>
        <w:rPr>
          <w:rFonts w:eastAsia="Times New Roman" w:cs="Times New Roman"/>
          <w:b w:val="false"/>
          <w:bCs w:val="false"/>
          <w:i w:val="false"/>
          <w:caps w:val="false"/>
          <w:smallCaps w:val="false"/>
          <w:color w:val="000000"/>
          <w:spacing w:val="-2"/>
          <w:kern w:val="0"/>
          <w:sz w:val="28"/>
          <w:szCs w:val="28"/>
          <w:u w:val="none"/>
          <w:shd w:fill="FFFFFF" w:val="clear"/>
          <w:lang w:val="uk-UA" w:eastAsia="uk-UA" w:bidi="ar-SA"/>
        </w:rPr>
        <w:t xml:space="preserve">постановою Верховної Ради України від 17.07.2020 № 807-ІХ «Про утворення та ліквідацію районів», </w:t>
      </w:r>
      <w:r>
        <w:rPr>
          <w:rFonts w:eastAsia="Times New Roman" w:cs="Times New Roman"/>
          <w:b w:val="false"/>
          <w:bCs w:val="false"/>
          <w:i w:val="false"/>
          <w:caps w:val="false"/>
          <w:smallCaps w:val="false"/>
          <w:color w:val="000000"/>
          <w:spacing w:val="-2"/>
          <w:kern w:val="2"/>
          <w:sz w:val="28"/>
          <w:szCs w:val="28"/>
          <w:u w:val="none"/>
          <w:shd w:fill="FFFFFF" w:val="clear"/>
          <w:lang w:val="uk-UA" w:eastAsia="zh-CN" w:bidi="ar-SA"/>
        </w:rPr>
        <w:t xml:space="preserve">розпорядженням Кабінету Міністрів України від 12.06.2020 № 708-р </w:t>
      </w:r>
      <w:r>
        <w:rPr>
          <w:rFonts w:eastAsia="Times New Roman" w:cs="Times New Roman"/>
          <w:b w:val="false"/>
          <w:bCs w:val="false"/>
          <w:i w:val="false"/>
          <w:caps w:val="false"/>
          <w:smallCaps w:val="false"/>
          <w:color w:val="000000"/>
          <w:spacing w:val="-2"/>
          <w:kern w:val="2"/>
          <w:sz w:val="28"/>
          <w:szCs w:val="28"/>
          <w:highlight w:val="white"/>
          <w:u w:val="none"/>
          <w:shd w:fill="FFFFFF" w:val="clear"/>
          <w:lang w:val="uk-UA" w:eastAsia="zh-CN" w:bidi="ar-SA"/>
        </w:rPr>
        <w:t>«</w:t>
      </w:r>
      <w:r>
        <w:rPr>
          <w:rFonts w:eastAsia="Times New Roman" w:cs="Times New Roman"/>
          <w:b w:val="false"/>
          <w:bCs w:val="false"/>
          <w:i w:val="false"/>
          <w:caps w:val="false"/>
          <w:smallCaps w:val="false"/>
          <w:color w:val="000000"/>
          <w:spacing w:val="-2"/>
          <w:kern w:val="0"/>
          <w:sz w:val="28"/>
          <w:szCs w:val="28"/>
          <w:u w:val="none"/>
          <w:shd w:fill="FFFFFF" w:val="clear"/>
          <w:lang w:val="uk-UA" w:eastAsia="zh-CN" w:bidi="ar-SA"/>
        </w:rPr>
        <w:t>Про визначення адміністративних центрів та затвердження територій територіальних громад Волинської області</w:t>
      </w:r>
      <w:r>
        <w:rPr>
          <w:rFonts w:eastAsia="Times New Roman" w:cs="Times New Roman"/>
          <w:b w:val="false"/>
          <w:bCs w:val="false"/>
          <w:i w:val="false"/>
          <w:caps w:val="false"/>
          <w:smallCaps w:val="false"/>
          <w:color w:val="000000"/>
          <w:spacing w:val="-2"/>
          <w:kern w:val="2"/>
          <w:sz w:val="28"/>
          <w:szCs w:val="28"/>
          <w:highlight w:val="white"/>
          <w:u w:val="none"/>
          <w:shd w:fill="FFFFFF" w:val="clear"/>
          <w:lang w:val="uk-UA" w:eastAsia="zh-CN" w:bidi="ar-SA"/>
        </w:rPr>
        <w:t>»</w:t>
      </w:r>
      <w:r>
        <w:rPr>
          <w:rFonts w:eastAsia="Times New Roman" w:cs="Times New Roman"/>
          <w:b w:val="false"/>
          <w:bCs w:val="false"/>
          <w:i w:val="false"/>
          <w:caps w:val="false"/>
          <w:smallCaps w:val="false"/>
          <w:color w:val="000000"/>
          <w:spacing w:val="-2"/>
          <w:kern w:val="2"/>
          <w:sz w:val="28"/>
          <w:szCs w:val="28"/>
          <w:u w:val="none"/>
          <w:shd w:fill="FFFFFF" w:val="clear"/>
          <w:lang w:val="uk-UA" w:eastAsia="zh-CN" w:bidi="ar-SA"/>
        </w:rPr>
        <w:t xml:space="preserve">, </w:t>
      </w:r>
      <w:r>
        <w:rPr>
          <w:rFonts w:eastAsia="Times New Roman" w:cs="Times New Roman"/>
          <w:b w:val="false"/>
          <w:bCs w:val="false"/>
          <w:i w:val="false"/>
          <w:caps w:val="false"/>
          <w:smallCaps w:val="false"/>
          <w:color w:val="000000"/>
          <w:spacing w:val="-6"/>
          <w:kern w:val="2"/>
          <w:sz w:val="28"/>
          <w:szCs w:val="28"/>
          <w:highlight w:val="white"/>
          <w:u w:val="none"/>
          <w:shd w:fill="FFFFFF" w:val="clear"/>
          <w:lang w:val="uk-UA" w:eastAsia="zh-CN" w:bidi="ar-SA"/>
        </w:rPr>
        <w:t>рішенням Луцької міської ради від 17.12.2020 № 1/20 «Про реорганізацію сільських рад шляхом приєднання до Луцької міської ради»</w:t>
      </w:r>
      <w:r>
        <w:rPr>
          <w:rFonts w:eastAsia="Times New Roman" w:cs="Times New Roman"/>
          <w:b w:val="false"/>
          <w:bCs w:val="false"/>
          <w:i w:val="false"/>
          <w:caps w:val="false"/>
          <w:smallCaps w:val="false"/>
          <w:color w:val="000000"/>
          <w:spacing w:val="-2"/>
          <w:kern w:val="2"/>
          <w:sz w:val="28"/>
          <w:szCs w:val="28"/>
          <w:highlight w:val="white"/>
          <w:u w:val="none"/>
          <w:shd w:fill="FFFFFF" w:val="clear"/>
          <w:lang w:val="uk-UA" w:eastAsia="uk-UA" w:bidi="ar-SA"/>
        </w:rPr>
        <w:t xml:space="preserve">, </w:t>
      </w:r>
      <w:r>
        <w:rPr>
          <w:rFonts w:eastAsia="Times New Roman" w:cs="Times New Roman"/>
          <w:b w:val="false"/>
          <w:bCs w:val="false"/>
          <w:i w:val="false"/>
          <w:caps w:val="false"/>
          <w:smallCaps w:val="false"/>
          <w:color w:val="000000"/>
          <w:spacing w:val="-2"/>
          <w:kern w:val="0"/>
          <w:sz w:val="28"/>
          <w:szCs w:val="28"/>
          <w:u w:val="none"/>
          <w:shd w:fill="FFFFFF" w:val="clear"/>
          <w:lang w:val="uk-UA" w:eastAsia="uk-UA" w:bidi="ar-SA"/>
        </w:rPr>
        <w:t>статтею 26 та пунктом 6</w:t>
      </w:r>
      <w:r>
        <w:rPr>
          <w:rFonts w:eastAsia="Times New Roman" w:cs="Times New Roman"/>
          <w:b w:val="false"/>
          <w:bCs w:val="false"/>
          <w:i w:val="false"/>
          <w:caps w:val="false"/>
          <w:smallCaps w:val="false"/>
          <w:color w:val="000000"/>
          <w:spacing w:val="-2"/>
          <w:kern w:val="0"/>
          <w:sz w:val="28"/>
          <w:szCs w:val="28"/>
          <w:u w:val="none"/>
          <w:shd w:fill="FFFFFF" w:val="clear"/>
          <w:vertAlign w:val="superscript"/>
          <w:lang w:val="uk-UA" w:eastAsia="uk-UA" w:bidi="ar-SA"/>
        </w:rPr>
        <w:t>-1</w:t>
      </w:r>
      <w:r>
        <w:rPr>
          <w:rFonts w:eastAsia="Times New Roman" w:cs="Times New Roman"/>
          <w:b w:val="false"/>
          <w:bCs w:val="false"/>
          <w:i w:val="false"/>
          <w:caps w:val="false"/>
          <w:smallCaps w:val="false"/>
          <w:color w:val="000000"/>
          <w:spacing w:val="-2"/>
          <w:kern w:val="0"/>
          <w:sz w:val="28"/>
          <w:szCs w:val="28"/>
          <w:u w:val="none"/>
          <w:shd w:fill="FFFFFF" w:val="clear"/>
          <w:lang w:val="uk-UA" w:eastAsia="uk-UA" w:bidi="ar-SA"/>
        </w:rPr>
        <w:t xml:space="preserve"> розділу</w:t>
      </w:r>
      <w:r>
        <w:rPr>
          <w:rFonts w:eastAsia="Times New Roman" w:cs="Times New Roman"/>
          <w:b w:val="false"/>
          <w:bCs w:val="false"/>
          <w:i w:val="false"/>
          <w:caps w:val="false"/>
          <w:smallCaps w:val="false"/>
          <w:color w:val="000000"/>
          <w:spacing w:val="-2"/>
          <w:kern w:val="0"/>
          <w:sz w:val="28"/>
          <w:szCs w:val="28"/>
          <w:u w:val="none"/>
          <w:shd w:fill="FFFFFF" w:val="clear"/>
          <w:lang w:val="en-US" w:eastAsia="uk-UA" w:bidi="ar-SA"/>
        </w:rPr>
        <w:t xml:space="preserve"> V </w:t>
      </w:r>
      <w:r>
        <w:rPr>
          <w:rFonts w:eastAsia="Times New Roman" w:cs="Times New Roman"/>
          <w:b w:val="false"/>
          <w:bCs w:val="false"/>
          <w:i w:val="false"/>
          <w:caps w:val="false"/>
          <w:smallCaps w:val="false"/>
          <w:color w:val="000000"/>
          <w:spacing w:val="-2"/>
          <w:kern w:val="0"/>
          <w:sz w:val="28"/>
          <w:szCs w:val="28"/>
          <w:u w:val="none"/>
          <w:shd w:fill="FFFFFF" w:val="clear"/>
          <w:lang w:val="uk-UA" w:eastAsia="uk-UA" w:bidi="ar-SA"/>
        </w:rPr>
        <w:t xml:space="preserve">Прикінцевих та перехідних положень Закону України </w:t>
      </w:r>
      <w:r>
        <w:rPr>
          <w:rFonts w:eastAsia="Times New Roman" w:cs="Times New Roman"/>
          <w:b w:val="false"/>
          <w:bCs w:val="false"/>
          <w:i w:val="false"/>
          <w:caps w:val="false"/>
          <w:smallCaps w:val="false"/>
          <w:color w:val="000000"/>
          <w:spacing w:val="-2"/>
          <w:kern w:val="2"/>
          <w:sz w:val="28"/>
          <w:szCs w:val="28"/>
          <w:highlight w:val="white"/>
          <w:u w:val="none"/>
          <w:shd w:fill="FFFFFF" w:val="clear"/>
          <w:lang w:val="uk-UA" w:eastAsia="uk-UA" w:bidi="ar-SA"/>
        </w:rPr>
        <w:t>«</w:t>
      </w:r>
      <w:r>
        <w:rPr>
          <w:rFonts w:eastAsia="Times New Roman" w:cs="Times New Roman"/>
          <w:b w:val="false"/>
          <w:bCs w:val="false"/>
          <w:i w:val="false"/>
          <w:caps w:val="false"/>
          <w:smallCaps w:val="false"/>
          <w:color w:val="000000"/>
          <w:spacing w:val="-2"/>
          <w:kern w:val="0"/>
          <w:sz w:val="28"/>
          <w:szCs w:val="28"/>
          <w:u w:val="none"/>
          <w:shd w:fill="FFFFFF" w:val="clear"/>
          <w:lang w:val="uk-UA" w:eastAsia="uk-UA" w:bidi="ar-SA"/>
        </w:rPr>
        <w:t>Про місцеве самоврядування в Україні</w:t>
      </w:r>
      <w:r>
        <w:rPr>
          <w:rFonts w:eastAsia="Times New Roman" w:cs="Times New Roman"/>
          <w:b w:val="false"/>
          <w:bCs w:val="false"/>
          <w:i w:val="false"/>
          <w:caps w:val="false"/>
          <w:smallCaps w:val="false"/>
          <w:color w:val="000000"/>
          <w:spacing w:val="-2"/>
          <w:kern w:val="2"/>
          <w:sz w:val="28"/>
          <w:szCs w:val="28"/>
          <w:highlight w:val="white"/>
          <w:u w:val="none"/>
          <w:shd w:fill="FFFFFF" w:val="clear"/>
          <w:lang w:val="uk-UA" w:eastAsia="uk-UA" w:bidi="ar-SA"/>
        </w:rPr>
        <w:t>»</w:t>
      </w:r>
      <w:r>
        <w:rPr>
          <w:rFonts w:eastAsia="Times New Roman" w:cs="Times New Roman"/>
          <w:b w:val="false"/>
          <w:bCs w:val="false"/>
          <w:i w:val="false"/>
          <w:caps w:val="false"/>
          <w:smallCaps w:val="false"/>
          <w:color w:val="000000"/>
          <w:spacing w:val="-2"/>
          <w:kern w:val="0"/>
          <w:sz w:val="28"/>
          <w:szCs w:val="28"/>
          <w:u w:val="none"/>
          <w:shd w:fill="FFFFFF" w:val="clear"/>
          <w:lang w:val="uk-UA" w:eastAsia="zh-CN" w:bidi="ar-SA"/>
        </w:rPr>
        <w:t>, міська рада</w:t>
      </w:r>
    </w:p>
    <w:p>
      <w:pPr>
        <w:pStyle w:val="Normal"/>
        <w:tabs>
          <w:tab w:val="clear" w:pos="708"/>
          <w:tab w:val="left" w:pos="993" w:leader="none"/>
        </w:tabs>
        <w:ind w:firstLine="567"/>
        <w:jc w:val="both"/>
        <w:rPr>
          <w:sz w:val="28"/>
          <w:szCs w:val="28"/>
        </w:rPr>
      </w:pPr>
      <w:r>
        <w:rPr>
          <w:sz w:val="28"/>
          <w:szCs w:val="28"/>
        </w:rPr>
      </w:r>
    </w:p>
    <w:p>
      <w:pPr>
        <w:pStyle w:val="Normal"/>
        <w:jc w:val="both"/>
        <w:rPr>
          <w:szCs w:val="28"/>
        </w:rPr>
      </w:pPr>
      <w:r>
        <w:rPr>
          <w:szCs w:val="28"/>
        </w:rPr>
        <w:t>ВИРІШИЛА:</w:t>
      </w:r>
    </w:p>
    <w:p>
      <w:pPr>
        <w:pStyle w:val="Normal"/>
        <w:jc w:val="both"/>
        <w:rPr>
          <w:sz w:val="28"/>
          <w:szCs w:val="28"/>
        </w:rPr>
      </w:pPr>
      <w:r>
        <w:rPr>
          <w:sz w:val="28"/>
          <w:szCs w:val="28"/>
        </w:rPr>
      </w:r>
    </w:p>
    <w:p>
      <w:pPr>
        <w:pStyle w:val="Normal"/>
        <w:widowControl/>
        <w:suppressAutoHyphens w:val="true"/>
        <w:overflowPunct w:val="false"/>
        <w:bidi w:val="0"/>
        <w:spacing w:before="0" w:after="0"/>
        <w:ind w:left="0" w:right="0" w:firstLine="567"/>
        <w:jc w:val="both"/>
        <w:rPr/>
      </w:pPr>
      <w:r>
        <w:rPr>
          <w:szCs w:val="28"/>
        </w:rPr>
        <w:t xml:space="preserve">1. Надати </w:t>
      </w:r>
      <w:r>
        <w:rPr>
          <w:rFonts w:eastAsia="Times New Roman" w:cs="Times New Roman"/>
          <w:color w:val="auto"/>
          <w:kern w:val="0"/>
          <w:sz w:val="28"/>
          <w:szCs w:val="28"/>
          <w:lang w:val="uk-UA" w:eastAsia="zh-CN" w:bidi="ar-SA"/>
        </w:rPr>
        <w:t>комунальному підприємству «</w:t>
      </w:r>
      <w:r>
        <w:rPr>
          <w:rFonts w:eastAsia="Times New Roman" w:cs="Times New Roman"/>
          <w:color w:val="auto"/>
          <w:spacing w:val="-10"/>
          <w:kern w:val="0"/>
          <w:sz w:val="28"/>
          <w:szCs w:val="28"/>
          <w:lang w:val="uk-UA" w:eastAsia="zh-CN" w:bidi="ar-SA"/>
        </w:rPr>
        <w:t>Луцькводоканал</w:t>
      </w:r>
      <w:r>
        <w:rPr>
          <w:rFonts w:eastAsia="Times New Roman" w:cs="Times New Roman"/>
          <w:color w:val="auto"/>
          <w:kern w:val="0"/>
          <w:sz w:val="28"/>
          <w:szCs w:val="28"/>
          <w:lang w:val="uk-UA" w:eastAsia="zh-CN" w:bidi="ar-SA"/>
        </w:rPr>
        <w:t>»</w:t>
      </w:r>
      <w:r>
        <w:rPr>
          <w:szCs w:val="28"/>
        </w:rPr>
        <w:t xml:space="preserve"> дозвіл на розроблення проєкту землеустрою щодо відведення земельної ділянки </w:t>
      </w:r>
      <w:r>
        <w:rPr>
          <w:rFonts w:eastAsia="Times New Roman" w:cs="Times New Roman"/>
          <w:b w:val="false"/>
          <w:i w:val="false"/>
          <w:caps w:val="false"/>
          <w:smallCaps w:val="false"/>
          <w:color w:val="auto"/>
          <w:spacing w:val="-6"/>
          <w:kern w:val="0"/>
          <w:sz w:val="28"/>
          <w:szCs w:val="28"/>
          <w:lang w:val="uk-UA" w:eastAsia="zh-CN" w:bidi="ar-SA"/>
        </w:rPr>
        <w:t xml:space="preserve">в постійне користування </w:t>
      </w:r>
      <w:r>
        <w:rPr>
          <w:rFonts w:eastAsia="Times New Roman" w:cs="Times New Roman"/>
          <w:b w:val="false"/>
          <w:i w:val="false"/>
          <w:caps w:val="false"/>
          <w:smallCaps w:val="false"/>
          <w:color w:val="auto"/>
          <w:spacing w:val="-4"/>
          <w:kern w:val="0"/>
          <w:sz w:val="28"/>
          <w:szCs w:val="28"/>
          <w:lang w:val="uk-UA" w:eastAsia="zh-CN" w:bidi="ar-SA"/>
        </w:rPr>
        <w:t>для розміщення та експлуатації</w:t>
      </w:r>
      <w:r>
        <w:rPr>
          <w:rFonts w:eastAsia="Times New Roman" w:cs="Times New Roman"/>
          <w:b w:val="false"/>
          <w:i w:val="false"/>
          <w:caps w:val="false"/>
          <w:smallCaps w:val="false"/>
          <w:color w:val="auto"/>
          <w:spacing w:val="0"/>
          <w:kern w:val="0"/>
          <w:sz w:val="28"/>
          <w:szCs w:val="28"/>
          <w:lang w:val="uk-UA" w:eastAsia="zh-CN" w:bidi="ar-SA"/>
        </w:rPr>
        <w:t xml:space="preserve"> основних, </w:t>
      </w:r>
      <w:r>
        <w:rPr>
          <w:rFonts w:eastAsia="Times New Roman" w:cs="Times New Roman"/>
          <w:b w:val="false"/>
          <w:i w:val="false"/>
          <w:caps w:val="false"/>
          <w:smallCaps w:val="false"/>
          <w:color w:val="auto"/>
          <w:spacing w:val="-8"/>
          <w:kern w:val="0"/>
          <w:sz w:val="28"/>
          <w:szCs w:val="28"/>
          <w:lang w:val="uk-UA" w:eastAsia="zh-CN" w:bidi="ar-SA"/>
        </w:rPr>
        <w:t xml:space="preserve">підсобних і допоміжних будівель та споруд технічної інфраструктури (виробництва та </w:t>
      </w:r>
      <w:r>
        <w:rPr>
          <w:rFonts w:eastAsia="Times New Roman" w:cs="Times New Roman"/>
          <w:b w:val="false"/>
          <w:i w:val="false"/>
          <w:caps w:val="false"/>
          <w:smallCaps w:val="false"/>
          <w:color w:val="auto"/>
          <w:spacing w:val="-14"/>
          <w:kern w:val="0"/>
          <w:sz w:val="28"/>
          <w:szCs w:val="28"/>
          <w:lang w:val="uk-UA" w:eastAsia="zh-CN" w:bidi="ar-SA"/>
        </w:rPr>
        <w:t xml:space="preserve">розподілення газу, постачання пари та гарячої </w:t>
      </w:r>
      <w:r>
        <w:rPr>
          <w:rFonts w:eastAsia="Times New Roman" w:cs="Times New Roman"/>
          <w:b w:val="false"/>
          <w:i w:val="false"/>
          <w:caps w:val="false"/>
          <w:smallCaps w:val="false"/>
          <w:color w:val="auto"/>
          <w:spacing w:val="-8"/>
          <w:kern w:val="0"/>
          <w:sz w:val="28"/>
          <w:szCs w:val="28"/>
          <w:lang w:val="uk-UA" w:eastAsia="zh-CN" w:bidi="ar-SA"/>
        </w:rPr>
        <w:t xml:space="preserve">води, збирання, очищення та розподілення води) (11.04) </w:t>
      </w:r>
      <w:r>
        <w:rPr>
          <w:rFonts w:eastAsia="Times New Roman" w:cs="Times New Roman"/>
          <w:color w:val="auto"/>
          <w:kern w:val="0"/>
          <w:sz w:val="28"/>
          <w:szCs w:val="28"/>
          <w:lang w:val="uk-UA" w:eastAsia="zh-CN" w:bidi="ar-SA"/>
        </w:rPr>
        <w:t>орієнтовною</w:t>
      </w:r>
      <w:r>
        <w:rPr>
          <w:szCs w:val="28"/>
        </w:rPr>
        <w:t xml:space="preserve"> площею </w:t>
      </w:r>
      <w:r>
        <w:rPr>
          <w:rFonts w:eastAsia="Times New Roman" w:cs="Times New Roman"/>
          <w:color w:val="auto"/>
          <w:kern w:val="0"/>
          <w:sz w:val="28"/>
          <w:szCs w:val="28"/>
          <w:lang w:val="en-US" w:eastAsia="zh-CN" w:bidi="ar-SA"/>
        </w:rPr>
        <w:t>0,10</w:t>
      </w:r>
      <w:r>
        <w:rPr>
          <w:rFonts w:eastAsia="Times New Roman" w:cs="Times New Roman"/>
          <w:sz w:val="28"/>
          <w:szCs w:val="28"/>
          <w:lang w:bidi="ar-SA"/>
        </w:rPr>
        <w:t> га у</w:t>
      </w:r>
      <w:r>
        <w:rPr>
          <w:rFonts w:eastAsia="Times New Roman" w:cs="Times New Roman"/>
          <w:b w:val="false"/>
          <w:bCs/>
          <w:i w:val="false"/>
          <w:caps w:val="false"/>
          <w:smallCaps w:val="false"/>
          <w:color w:val="000000"/>
          <w:spacing w:val="0"/>
          <w:kern w:val="2"/>
          <w:sz w:val="28"/>
          <w:szCs w:val="28"/>
          <w:u w:val="none"/>
          <w:shd w:fill="FFFFFF" w:val="clear"/>
          <w:lang w:val="uk-UA" w:eastAsia="zh-CN" w:bidi="ar-SA"/>
        </w:rPr>
        <w:t xml:space="preserve"> с. Забороль Луцького району Волинської області</w:t>
      </w:r>
      <w:r>
        <w:rPr>
          <w:rFonts w:eastAsia="Times New Roman" w:cs="Times New Roman"/>
          <w:sz w:val="28"/>
          <w:szCs w:val="28"/>
          <w:lang w:bidi="ar-SA"/>
        </w:rPr>
        <w:t xml:space="preserve">, </w:t>
      </w:r>
      <w:bookmarkStart w:id="0" w:name="_GoBack"/>
      <w:bookmarkEnd w:id="0"/>
      <w:r>
        <w:rPr>
          <w:rFonts w:eastAsia="Times New Roman" w:cs="Times New Roman"/>
          <w:sz w:val="28"/>
          <w:szCs w:val="28"/>
          <w:lang w:bidi="ar-SA"/>
        </w:rPr>
        <w:t>згідно з додатком.</w:t>
      </w:r>
    </w:p>
    <w:p>
      <w:pPr>
        <w:pStyle w:val="Normal"/>
        <w:widowControl/>
        <w:suppressAutoHyphens w:val="true"/>
        <w:overflowPunct w:val="false"/>
        <w:bidi w:val="0"/>
        <w:spacing w:before="0" w:after="0"/>
        <w:ind w:left="0" w:right="0" w:firstLine="567"/>
        <w:jc w:val="both"/>
        <w:rPr/>
      </w:pPr>
      <w:r>
        <w:rPr>
          <w:szCs w:val="28"/>
        </w:rPr>
        <w:t>Проєкт землеустрою щодо відведення земельної ділянки подати для розгляду та затвердження у встановленому порядку.</w:t>
      </w:r>
    </w:p>
    <w:p>
      <w:pPr>
        <w:pStyle w:val="Normal"/>
        <w:widowControl/>
        <w:tabs>
          <w:tab w:val="clear" w:pos="708"/>
          <w:tab w:val="left" w:pos="720" w:leader="none"/>
        </w:tabs>
        <w:suppressAutoHyphens w:val="true"/>
        <w:overflowPunct w:val="false"/>
        <w:bidi w:val="0"/>
        <w:spacing w:before="0" w:after="0"/>
        <w:ind w:left="0" w:right="0" w:firstLine="567"/>
        <w:jc w:val="both"/>
        <w:rPr>
          <w:szCs w:val="28"/>
        </w:rPr>
      </w:pPr>
      <w:r>
        <w:rPr>
          <w:szCs w:val="28"/>
        </w:rPr>
        <w:t>2. </w:t>
      </w:r>
      <w:r>
        <w:rPr>
          <w:spacing w:val="-4"/>
          <w:sz w:val="28"/>
          <w:szCs w:val="28"/>
        </w:rPr>
        <w:t>Контроль за виконанням рішення покласти на заступника міського голови Ірину Чебелюк,</w:t>
      </w:r>
      <w:r>
        <w:rPr>
          <w:spacing w:val="-4"/>
          <w:sz w:val="28"/>
          <w:szCs w:val="28"/>
          <w:lang w:val="en-US"/>
        </w:rPr>
        <w:t xml:space="preserve"> </w:t>
      </w:r>
      <w:r>
        <w:rPr>
          <w:spacing w:val="-4"/>
          <w:sz w:val="28"/>
          <w:szCs w:val="28"/>
        </w:rPr>
        <w:t>постійну комісію міської ради з питань земельних відносин та земельного кадастру</w:t>
      </w:r>
      <w:r>
        <w:rPr>
          <w:szCs w:val="28"/>
        </w:rPr>
        <w:t>.</w:t>
      </w:r>
    </w:p>
    <w:p>
      <w:pPr>
        <w:pStyle w:val="Normal"/>
        <w:tabs>
          <w:tab w:val="clear" w:pos="708"/>
          <w:tab w:val="left" w:pos="720" w:leader="none"/>
        </w:tabs>
        <w:ind w:firstLine="709"/>
        <w:jc w:val="both"/>
        <w:rPr>
          <w:szCs w:val="28"/>
        </w:rPr>
      </w:pPr>
      <w:r>
        <w:rPr>
          <w:szCs w:val="28"/>
        </w:rPr>
      </w:r>
    </w:p>
    <w:p>
      <w:pPr>
        <w:pStyle w:val="Normal"/>
        <w:tabs>
          <w:tab w:val="clear" w:pos="708"/>
          <w:tab w:val="left" w:pos="720" w:leader="none"/>
        </w:tabs>
        <w:ind w:firstLine="709"/>
        <w:jc w:val="both"/>
        <w:rPr>
          <w:szCs w:val="28"/>
        </w:rPr>
      </w:pPr>
      <w:r>
        <w:rPr>
          <w:szCs w:val="28"/>
        </w:rPr>
      </w:r>
    </w:p>
    <w:p>
      <w:pPr>
        <w:pStyle w:val="Normal"/>
        <w:tabs>
          <w:tab w:val="clear" w:pos="708"/>
          <w:tab w:val="left" w:pos="3220" w:leader="none"/>
        </w:tabs>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sz w:val="24"/>
        </w:rPr>
      </w:pPr>
      <w:r>
        <w:rPr>
          <w:sz w:val="24"/>
        </w:rPr>
        <w:t>Туз 777 863</w:t>
      </w:r>
    </w:p>
    <w:sectPr>
      <w:type w:val="nextPage"/>
      <w:pgSz w:w="11906" w:h="16838"/>
      <w:pgMar w:left="1984"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overflowPunct w:val="fals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jc w:val="center"/>
      <w:outlineLvl w:val="0"/>
    </w:pPr>
    <w:rPr>
      <w:b/>
      <w:bCs/>
      <w:sz w:val="32"/>
    </w:rPr>
  </w:style>
  <w:style w:type="paragraph" w:styleId="2">
    <w:name w:val="Heading 2"/>
    <w:basedOn w:val="Normal"/>
    <w:next w:val="Normal"/>
    <w:qFormat/>
    <w:pPr>
      <w:keepNext w:val="true"/>
      <w:spacing w:before="240" w:after="60"/>
      <w:outlineLvl w:val="1"/>
    </w:pPr>
    <w:rPr>
      <w:rFonts w:ascii="Arial" w:hAnsi="Arial" w:cs="Arial"/>
      <w:b/>
      <w:bCs/>
      <w:i/>
      <w:iCs/>
      <w:szCs w:val="28"/>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WWWW8Num1ztrue711111111111111111" w:customStyle="1">
    <w:name w:val="WW-WW8Num1ztrue711111111111111111"/>
    <w:qFormat/>
    <w:rPr/>
  </w:style>
  <w:style w:type="character" w:styleId="WWWW8Num1ztrue1111111111111111111" w:customStyle="1">
    <w:name w:val="WW-WW8Num1ztrue1111111111111111111"/>
    <w:qFormat/>
    <w:rPr/>
  </w:style>
  <w:style w:type="character" w:styleId="WWWW8Num1ztrue2111111111111111111" w:customStyle="1">
    <w:name w:val="WW-WW8Num1ztrue2111111111111111111"/>
    <w:qFormat/>
    <w:rPr/>
  </w:style>
  <w:style w:type="character" w:styleId="WWWW8Num1ztrue3111111111111111111" w:customStyle="1">
    <w:name w:val="WW-WW8Num1ztrue3111111111111111111"/>
    <w:qFormat/>
    <w:rPr/>
  </w:style>
  <w:style w:type="character" w:styleId="WWWW8Num1ztrue4111111111111111111" w:customStyle="1">
    <w:name w:val="WW-WW8Num1ztrue4111111111111111111"/>
    <w:qFormat/>
    <w:rPr/>
  </w:style>
  <w:style w:type="character" w:styleId="WWWW8Num1ztrue5111111111111111111" w:customStyle="1">
    <w:name w:val="WW-WW8Num1ztrue5111111111111111111"/>
    <w:qFormat/>
    <w:rPr/>
  </w:style>
  <w:style w:type="character" w:styleId="WWWW8Num1ztrue6111111111111111111" w:customStyle="1">
    <w:name w:val="WW-WW8Num1ztrue6111111111111111111"/>
    <w:qFormat/>
    <w:rPr/>
  </w:style>
  <w:style w:type="character" w:styleId="WWWW8Num1ztrue7111111111111111111" w:customStyle="1">
    <w:name w:val="WW-WW8Num1ztrue7111111111111111111"/>
    <w:qFormat/>
    <w:rPr/>
  </w:style>
  <w:style w:type="character" w:styleId="WWWW8Num1ztrue11111111111111111111" w:customStyle="1">
    <w:name w:val="WW-WW8Num1ztrue11111111111111111111"/>
    <w:qFormat/>
    <w:rPr/>
  </w:style>
  <w:style w:type="character" w:styleId="WWWW8Num1ztrue21111111111111111111" w:customStyle="1">
    <w:name w:val="WW-WW8Num1ztrue21111111111111111111"/>
    <w:qFormat/>
    <w:rPr/>
  </w:style>
  <w:style w:type="character" w:styleId="WWWW8Num1ztrue31111111111111111111" w:customStyle="1">
    <w:name w:val="WW-WW8Num1ztrue31111111111111111111"/>
    <w:qFormat/>
    <w:rPr/>
  </w:style>
  <w:style w:type="character" w:styleId="WWWW8Num1ztrue41111111111111111111" w:customStyle="1">
    <w:name w:val="WW-WW8Num1ztrue41111111111111111111"/>
    <w:qFormat/>
    <w:rPr/>
  </w:style>
  <w:style w:type="character" w:styleId="WWWW8Num1ztrue51111111111111111111" w:customStyle="1">
    <w:name w:val="WW-WW8Num1ztrue51111111111111111111"/>
    <w:qFormat/>
    <w:rPr/>
  </w:style>
  <w:style w:type="character" w:styleId="WWWW8Num1ztrue61111111111111111111" w:customStyle="1">
    <w:name w:val="WW-WW8Num1ztrue61111111111111111111"/>
    <w:qFormat/>
    <w:rPr/>
  </w:style>
  <w:style w:type="character" w:styleId="WWWW8Num1ztrue71111111111111111111" w:customStyle="1">
    <w:name w:val="WW-WW8Num1ztrue71111111111111111111"/>
    <w:qFormat/>
    <w:rPr/>
  </w:style>
  <w:style w:type="character" w:styleId="WWWW8Num1ztrue111111111111111111111" w:customStyle="1">
    <w:name w:val="WW-WW8Num1ztrue111111111111111111111"/>
    <w:qFormat/>
    <w:rPr/>
  </w:style>
  <w:style w:type="character" w:styleId="WWWW8Num1ztrue211111111111111111111" w:customStyle="1">
    <w:name w:val="WW-WW8Num1ztrue211111111111111111111"/>
    <w:qFormat/>
    <w:rPr/>
  </w:style>
  <w:style w:type="character" w:styleId="WWWW8Num1ztrue311111111111111111111" w:customStyle="1">
    <w:name w:val="WW-WW8Num1ztrue311111111111111111111"/>
    <w:qFormat/>
    <w:rPr/>
  </w:style>
  <w:style w:type="character" w:styleId="WWWW8Num1ztrue411111111111111111111" w:customStyle="1">
    <w:name w:val="WW-WW8Num1ztrue411111111111111111111"/>
    <w:qFormat/>
    <w:rPr/>
  </w:style>
  <w:style w:type="character" w:styleId="WWWW8Num1ztrue511111111111111111111" w:customStyle="1">
    <w:name w:val="WW-WW8Num1ztrue511111111111111111111"/>
    <w:qFormat/>
    <w:rPr/>
  </w:style>
  <w:style w:type="character" w:styleId="WWWW8Num1ztrue611111111111111111111" w:customStyle="1">
    <w:name w:val="WW-WW8Num1ztrue611111111111111111111"/>
    <w:qFormat/>
    <w:rPr/>
  </w:style>
  <w:style w:type="character" w:styleId="WWWW8Num1ztrue711111111111111111111" w:customStyle="1">
    <w:name w:val="WW-WW8Num1ztrue711111111111111111111"/>
    <w:qFormat/>
    <w:rPr/>
  </w:style>
  <w:style w:type="character" w:styleId="WWWW8Num1ztrue1111111111111111111111" w:customStyle="1">
    <w:name w:val="WW-WW8Num1ztrue1111111111111111111111"/>
    <w:qFormat/>
    <w:rPr/>
  </w:style>
  <w:style w:type="character" w:styleId="WWWW8Num1ztrue2111111111111111111111" w:customStyle="1">
    <w:name w:val="WW-WW8Num1ztrue2111111111111111111111"/>
    <w:qFormat/>
    <w:rPr/>
  </w:style>
  <w:style w:type="character" w:styleId="WWWW8Num1ztrue3111111111111111111111" w:customStyle="1">
    <w:name w:val="WW-WW8Num1ztrue3111111111111111111111"/>
    <w:qFormat/>
    <w:rPr/>
  </w:style>
  <w:style w:type="character" w:styleId="WWWW8Num1ztrue4111111111111111111111" w:customStyle="1">
    <w:name w:val="WW-WW8Num1ztrue4111111111111111111111"/>
    <w:qFormat/>
    <w:rPr/>
  </w:style>
  <w:style w:type="character" w:styleId="WWWW8Num1ztrue5111111111111111111111" w:customStyle="1">
    <w:name w:val="WW-WW8Num1ztrue5111111111111111111111"/>
    <w:qFormat/>
    <w:rPr/>
  </w:style>
  <w:style w:type="character" w:styleId="WWWW8Num1ztrue6111111111111111111111" w:customStyle="1">
    <w:name w:val="WW-WW8Num1ztrue6111111111111111111111"/>
    <w:qFormat/>
    <w:rPr/>
  </w:style>
  <w:style w:type="character" w:styleId="WWWW8Num1ztrue7111111111111111111111" w:customStyle="1">
    <w:name w:val="WW-WW8Num1ztrue7111111111111111111111"/>
    <w:qFormat/>
    <w:rPr/>
  </w:style>
  <w:style w:type="character" w:styleId="WWWW8Num1ztrue11111111111111111111111" w:customStyle="1">
    <w:name w:val="WW-WW8Num1ztrue11111111111111111111111"/>
    <w:qFormat/>
    <w:rPr/>
  </w:style>
  <w:style w:type="character" w:styleId="WWWW8Num1ztrue21111111111111111111111" w:customStyle="1">
    <w:name w:val="WW-WW8Num1ztrue21111111111111111111111"/>
    <w:qFormat/>
    <w:rPr/>
  </w:style>
  <w:style w:type="character" w:styleId="WWWW8Num1ztrue31111111111111111111111" w:customStyle="1">
    <w:name w:val="WW-WW8Num1ztrue31111111111111111111111"/>
    <w:qFormat/>
    <w:rPr/>
  </w:style>
  <w:style w:type="character" w:styleId="WWWW8Num1ztrue41111111111111111111111" w:customStyle="1">
    <w:name w:val="WW-WW8Num1ztrue41111111111111111111111"/>
    <w:qFormat/>
    <w:rPr/>
  </w:style>
  <w:style w:type="character" w:styleId="WWWW8Num1ztrue51111111111111111111111" w:customStyle="1">
    <w:name w:val="WW-WW8Num1ztrue51111111111111111111111"/>
    <w:qFormat/>
    <w:rPr/>
  </w:style>
  <w:style w:type="character" w:styleId="WWWW8Num1ztrue61111111111111111111111" w:customStyle="1">
    <w:name w:val="WW-WW8Num1ztrue61111111111111111111111"/>
    <w:qFormat/>
    <w:rPr/>
  </w:style>
  <w:style w:type="character" w:styleId="WWWW8Num1ztrue71111111111111111111111" w:customStyle="1">
    <w:name w:val="WW-WW8Num1ztrue71111111111111111111111"/>
    <w:qFormat/>
    <w:rPr/>
  </w:style>
  <w:style w:type="character" w:styleId="WWWW8Num1ztrue111111111111111111111111" w:customStyle="1">
    <w:name w:val="WW-WW8Num1ztrue111111111111111111111111"/>
    <w:qFormat/>
    <w:rPr/>
  </w:style>
  <w:style w:type="character" w:styleId="WWWW8Num1ztrue211111111111111111111111" w:customStyle="1">
    <w:name w:val="WW-WW8Num1ztrue211111111111111111111111"/>
    <w:qFormat/>
    <w:rPr/>
  </w:style>
  <w:style w:type="character" w:styleId="WWWW8Num1ztrue311111111111111111111111" w:customStyle="1">
    <w:name w:val="WW-WW8Num1ztrue311111111111111111111111"/>
    <w:qFormat/>
    <w:rPr/>
  </w:style>
  <w:style w:type="character" w:styleId="WWWW8Num1ztrue411111111111111111111111" w:customStyle="1">
    <w:name w:val="WW-WW8Num1ztrue411111111111111111111111"/>
    <w:qFormat/>
    <w:rPr/>
  </w:style>
  <w:style w:type="character" w:styleId="WWWW8Num1ztrue511111111111111111111111" w:customStyle="1">
    <w:name w:val="WW-WW8Num1ztrue511111111111111111111111"/>
    <w:qFormat/>
    <w:rPr/>
  </w:style>
  <w:style w:type="character" w:styleId="WWWW8Num1ztrue611111111111111111111111" w:customStyle="1">
    <w:name w:val="WW-WW8Num1ztrue611111111111111111111111"/>
    <w:qFormat/>
    <w:rPr/>
  </w:style>
  <w:style w:type="character" w:styleId="WWWW8Num1ztrue711111111111111111111111" w:customStyle="1">
    <w:name w:val="WW-WW8Num1ztrue711111111111111111111111"/>
    <w:qFormat/>
    <w:rPr/>
  </w:style>
  <w:style w:type="character" w:styleId="WWWW8Num1ztrue1111111111111111111111111" w:customStyle="1">
    <w:name w:val="WW-WW8Num1ztrue1111111111111111111111111"/>
    <w:qFormat/>
    <w:rPr/>
  </w:style>
  <w:style w:type="character" w:styleId="WWWW8Num1ztrue2111111111111111111111111" w:customStyle="1">
    <w:name w:val="WW-WW8Num1ztrue2111111111111111111111111"/>
    <w:qFormat/>
    <w:rPr/>
  </w:style>
  <w:style w:type="character" w:styleId="WWWW8Num1ztrue3111111111111111111111111" w:customStyle="1">
    <w:name w:val="WW-WW8Num1ztrue3111111111111111111111111"/>
    <w:qFormat/>
    <w:rPr/>
  </w:style>
  <w:style w:type="character" w:styleId="WWWW8Num1ztrue4111111111111111111111111" w:customStyle="1">
    <w:name w:val="WW-WW8Num1ztrue4111111111111111111111111"/>
    <w:qFormat/>
    <w:rPr/>
  </w:style>
  <w:style w:type="character" w:styleId="WWWW8Num1ztrue5111111111111111111111111" w:customStyle="1">
    <w:name w:val="WW-WW8Num1ztrue5111111111111111111111111"/>
    <w:qFormat/>
    <w:rPr/>
  </w:style>
  <w:style w:type="character" w:styleId="WWWW8Num1ztrue6111111111111111111111111" w:customStyle="1">
    <w:name w:val="WW-WW8Num1ztrue6111111111111111111111111"/>
    <w:qFormat/>
    <w:rPr/>
  </w:style>
  <w:style w:type="character" w:styleId="WWWW8Num1ztrue7111111111111111111111111" w:customStyle="1">
    <w:name w:val="WW-WW8Num1ztrue7111111111111111111111111"/>
    <w:qFormat/>
    <w:rPr/>
  </w:style>
  <w:style w:type="character" w:styleId="WWWW8Num1ztrue11111111111111111111111111" w:customStyle="1">
    <w:name w:val="WW-WW8Num1ztrue11111111111111111111111111"/>
    <w:qFormat/>
    <w:rPr/>
  </w:style>
  <w:style w:type="character" w:styleId="WWWW8Num1ztrue21111111111111111111111111" w:customStyle="1">
    <w:name w:val="WW-WW8Num1ztrue21111111111111111111111111"/>
    <w:qFormat/>
    <w:rPr/>
  </w:style>
  <w:style w:type="character" w:styleId="WWWW8Num1ztrue31111111111111111111111111" w:customStyle="1">
    <w:name w:val="WW-WW8Num1ztrue31111111111111111111111111"/>
    <w:qFormat/>
    <w:rPr/>
  </w:style>
  <w:style w:type="character" w:styleId="WWWW8Num1ztrue41111111111111111111111111" w:customStyle="1">
    <w:name w:val="WW-WW8Num1ztrue41111111111111111111111111"/>
    <w:qFormat/>
    <w:rPr/>
  </w:style>
  <w:style w:type="character" w:styleId="WWWW8Num1ztrue51111111111111111111111111" w:customStyle="1">
    <w:name w:val="WW-WW8Num1ztrue51111111111111111111111111"/>
    <w:qFormat/>
    <w:rPr/>
  </w:style>
  <w:style w:type="character" w:styleId="WWWW8Num1ztrue61111111111111111111111111" w:customStyle="1">
    <w:name w:val="WW-WW8Num1ztrue61111111111111111111111111"/>
    <w:qFormat/>
    <w:rPr/>
  </w:style>
  <w:style w:type="character" w:styleId="WWWW8Num1ztrue71111111111111111111111111" w:customStyle="1">
    <w:name w:val="WW-WW8Num1ztrue71111111111111111111111111"/>
    <w:qFormat/>
    <w:rPr/>
  </w:style>
  <w:style w:type="character" w:styleId="WWWW8Num1ztrue111111111111111111111111111" w:customStyle="1">
    <w:name w:val="WW-WW8Num1ztrue111111111111111111111111111"/>
    <w:qFormat/>
    <w:rPr/>
  </w:style>
  <w:style w:type="character" w:styleId="WWWW8Num1ztrue211111111111111111111111111" w:customStyle="1">
    <w:name w:val="WW-WW8Num1ztrue211111111111111111111111111"/>
    <w:qFormat/>
    <w:rPr/>
  </w:style>
  <w:style w:type="character" w:styleId="WWWW8Num1ztrue311111111111111111111111111" w:customStyle="1">
    <w:name w:val="WW-WW8Num1ztrue311111111111111111111111111"/>
    <w:qFormat/>
    <w:rPr/>
  </w:style>
  <w:style w:type="character" w:styleId="WWWW8Num1ztrue411111111111111111111111111" w:customStyle="1">
    <w:name w:val="WW-WW8Num1ztrue411111111111111111111111111"/>
    <w:qFormat/>
    <w:rPr/>
  </w:style>
  <w:style w:type="character" w:styleId="WWWW8Num1ztrue511111111111111111111111111" w:customStyle="1">
    <w:name w:val="WW-WW8Num1ztrue511111111111111111111111111"/>
    <w:qFormat/>
    <w:rPr/>
  </w:style>
  <w:style w:type="character" w:styleId="WWWW8Num1ztrue611111111111111111111111111" w:customStyle="1">
    <w:name w:val="WW-WW8Num1ztrue611111111111111111111111111"/>
    <w:qFormat/>
    <w:rPr/>
  </w:style>
  <w:style w:type="character" w:styleId="WWWW8Num1ztrue711111111111111111111111111" w:customStyle="1">
    <w:name w:val="WW-WW8Num1ztrue711111111111111111111111111"/>
    <w:qFormat/>
    <w:rPr/>
  </w:style>
  <w:style w:type="character" w:styleId="WWWW8Num1ztrue1111111111111111111111111111" w:customStyle="1">
    <w:name w:val="WW-WW8Num1ztrue1111111111111111111111111111"/>
    <w:qFormat/>
    <w:rPr/>
  </w:style>
  <w:style w:type="character" w:styleId="WWWW8Num1ztrue2111111111111111111111111111" w:customStyle="1">
    <w:name w:val="WW-WW8Num1ztrue2111111111111111111111111111"/>
    <w:qFormat/>
    <w:rPr/>
  </w:style>
  <w:style w:type="character" w:styleId="WWWW8Num1ztrue3111111111111111111111111111" w:customStyle="1">
    <w:name w:val="WW-WW8Num1ztrue3111111111111111111111111111"/>
    <w:qFormat/>
    <w:rPr/>
  </w:style>
  <w:style w:type="character" w:styleId="WWWW8Num1ztrue4111111111111111111111111111" w:customStyle="1">
    <w:name w:val="WW-WW8Num1ztrue4111111111111111111111111111"/>
    <w:qFormat/>
    <w:rPr/>
  </w:style>
  <w:style w:type="character" w:styleId="WWWW8Num1ztrue5111111111111111111111111111" w:customStyle="1">
    <w:name w:val="WW-WW8Num1ztrue5111111111111111111111111111"/>
    <w:qFormat/>
    <w:rPr/>
  </w:style>
  <w:style w:type="character" w:styleId="WWWW8Num1ztrue6111111111111111111111111111" w:customStyle="1">
    <w:name w:val="WW-WW8Num1ztrue6111111111111111111111111111"/>
    <w:qFormat/>
    <w:rPr/>
  </w:style>
  <w:style w:type="character" w:styleId="WWWW8Num1ztrue7111111111111111111111111111" w:customStyle="1">
    <w:name w:val="WW-WW8Num1ztrue7111111111111111111111111111"/>
    <w:qFormat/>
    <w:rPr/>
  </w:style>
  <w:style w:type="character" w:styleId="WWWW8Num1ztrue11111111111111111111111111111" w:customStyle="1">
    <w:name w:val="WW-WW8Num1ztrue11111111111111111111111111111"/>
    <w:qFormat/>
    <w:rPr/>
  </w:style>
  <w:style w:type="character" w:styleId="WWWW8Num1ztrue21111111111111111111111111111" w:customStyle="1">
    <w:name w:val="WW-WW8Num1ztrue21111111111111111111111111111"/>
    <w:qFormat/>
    <w:rPr/>
  </w:style>
  <w:style w:type="character" w:styleId="WWWW8Num1ztrue31111111111111111111111111111" w:customStyle="1">
    <w:name w:val="WW-WW8Num1ztrue31111111111111111111111111111"/>
    <w:qFormat/>
    <w:rPr/>
  </w:style>
  <w:style w:type="character" w:styleId="WWWW8Num1ztrue41111111111111111111111111111" w:customStyle="1">
    <w:name w:val="WW-WW8Num1ztrue41111111111111111111111111111"/>
    <w:qFormat/>
    <w:rPr/>
  </w:style>
  <w:style w:type="character" w:styleId="WWWW8Num1ztrue51111111111111111111111111111" w:customStyle="1">
    <w:name w:val="WW-WW8Num1ztrue51111111111111111111111111111"/>
    <w:qFormat/>
    <w:rPr/>
  </w:style>
  <w:style w:type="character" w:styleId="WWWW8Num1ztrue61111111111111111111111111111" w:customStyle="1">
    <w:name w:val="WW-WW8Num1ztrue61111111111111111111111111111"/>
    <w:qFormat/>
    <w:rPr/>
  </w:style>
  <w:style w:type="character" w:styleId="WWWW8Num1ztrue71111111111111111111111111111" w:customStyle="1">
    <w:name w:val="WW-WW8Num1ztrue71111111111111111111111111111"/>
    <w:qFormat/>
    <w:rPr/>
  </w:style>
  <w:style w:type="character" w:styleId="WWWW8Num1ztrue111111111111111111111111111111" w:customStyle="1">
    <w:name w:val="WW-WW8Num1ztrue111111111111111111111111111111"/>
    <w:qFormat/>
    <w:rPr/>
  </w:style>
  <w:style w:type="character" w:styleId="WWWW8Num1ztrue211111111111111111111111111111" w:customStyle="1">
    <w:name w:val="WW-WW8Num1ztrue211111111111111111111111111111"/>
    <w:qFormat/>
    <w:rPr/>
  </w:style>
  <w:style w:type="character" w:styleId="WWWW8Num1ztrue311111111111111111111111111111" w:customStyle="1">
    <w:name w:val="WW-WW8Num1ztrue311111111111111111111111111111"/>
    <w:qFormat/>
    <w:rPr/>
  </w:style>
  <w:style w:type="character" w:styleId="WWWW8Num1ztrue411111111111111111111111111111" w:customStyle="1">
    <w:name w:val="WW-WW8Num1ztrue411111111111111111111111111111"/>
    <w:qFormat/>
    <w:rPr/>
  </w:style>
  <w:style w:type="character" w:styleId="WWWW8Num1ztrue511111111111111111111111111111" w:customStyle="1">
    <w:name w:val="WW-WW8Num1ztrue511111111111111111111111111111"/>
    <w:qFormat/>
    <w:rPr/>
  </w:style>
  <w:style w:type="character" w:styleId="WWWW8Num1ztrue611111111111111111111111111111" w:customStyle="1">
    <w:name w:val="WW-WW8Num1ztrue611111111111111111111111111111"/>
    <w:qFormat/>
    <w:rPr/>
  </w:style>
  <w:style w:type="character" w:styleId="WWWW8Num1ztrue711111111111111111111111111111" w:customStyle="1">
    <w:name w:val="WW-WW8Num1ztrue711111111111111111111111111111"/>
    <w:qFormat/>
    <w:rPr/>
  </w:style>
  <w:style w:type="character" w:styleId="WWWW8Num1ztrue1111111111111111111111111111111" w:customStyle="1">
    <w:name w:val="WW-WW8Num1ztrue1111111111111111111111111111111"/>
    <w:qFormat/>
    <w:rPr/>
  </w:style>
  <w:style w:type="character" w:styleId="WWWW8Num1ztrue2111111111111111111111111111111" w:customStyle="1">
    <w:name w:val="WW-WW8Num1ztrue2111111111111111111111111111111"/>
    <w:qFormat/>
    <w:rPr/>
  </w:style>
  <w:style w:type="character" w:styleId="WWWW8Num1ztrue3111111111111111111111111111111" w:customStyle="1">
    <w:name w:val="WW-WW8Num1ztrue3111111111111111111111111111111"/>
    <w:qFormat/>
    <w:rPr/>
  </w:style>
  <w:style w:type="character" w:styleId="WWWW8Num1ztrue4111111111111111111111111111111" w:customStyle="1">
    <w:name w:val="WW-WW8Num1ztrue4111111111111111111111111111111"/>
    <w:qFormat/>
    <w:rPr/>
  </w:style>
  <w:style w:type="character" w:styleId="WWWW8Num1ztrue5111111111111111111111111111111" w:customStyle="1">
    <w:name w:val="WW-WW8Num1ztrue5111111111111111111111111111111"/>
    <w:qFormat/>
    <w:rPr/>
  </w:style>
  <w:style w:type="character" w:styleId="WWWW8Num1ztrue6111111111111111111111111111111" w:customStyle="1">
    <w:name w:val="WW-WW8Num1ztrue6111111111111111111111111111111"/>
    <w:qFormat/>
    <w:rPr/>
  </w:style>
  <w:style w:type="character" w:styleId="WWWW8Num1ztrue7111111111111111111111111111111" w:customStyle="1">
    <w:name w:val="WW-WW8Num1ztrue7111111111111111111111111111111"/>
    <w:qFormat/>
    <w:rPr/>
  </w:style>
  <w:style w:type="character" w:styleId="WWWW8Num1ztrue11111111111111111111111111111111" w:customStyle="1">
    <w:name w:val="WW-WW8Num1ztrue11111111111111111111111111111111"/>
    <w:qFormat/>
    <w:rPr/>
  </w:style>
  <w:style w:type="character" w:styleId="WWWW8Num1ztrue21111111111111111111111111111111" w:customStyle="1">
    <w:name w:val="WW-WW8Num1ztrue21111111111111111111111111111111"/>
    <w:qFormat/>
    <w:rPr/>
  </w:style>
  <w:style w:type="character" w:styleId="WWWW8Num1ztrue31111111111111111111111111111111" w:customStyle="1">
    <w:name w:val="WW-WW8Num1ztrue31111111111111111111111111111111"/>
    <w:qFormat/>
    <w:rPr/>
  </w:style>
  <w:style w:type="character" w:styleId="WWWW8Num1ztrue41111111111111111111111111111111" w:customStyle="1">
    <w:name w:val="WW-WW8Num1ztrue41111111111111111111111111111111"/>
    <w:qFormat/>
    <w:rPr/>
  </w:style>
  <w:style w:type="character" w:styleId="WWWW8Num1ztrue51111111111111111111111111111111" w:customStyle="1">
    <w:name w:val="WW-WW8Num1ztrue51111111111111111111111111111111"/>
    <w:qFormat/>
    <w:rPr/>
  </w:style>
  <w:style w:type="character" w:styleId="WWWW8Num1ztrue61111111111111111111111111111111" w:customStyle="1">
    <w:name w:val="WW-WW8Num1ztrue61111111111111111111111111111111"/>
    <w:qFormat/>
    <w:rPr/>
  </w:style>
  <w:style w:type="character" w:styleId="WWWW8Num1ztrue71111111111111111111111111111111" w:customStyle="1">
    <w:name w:val="WW-WW8Num1ztrue71111111111111111111111111111111"/>
    <w:qFormat/>
    <w:rPr/>
  </w:style>
  <w:style w:type="character" w:styleId="WWWW8Num1ztrue111111111111111111111111111111111" w:customStyle="1">
    <w:name w:val="WW-WW8Num1ztrue111111111111111111111111111111111"/>
    <w:qFormat/>
    <w:rPr/>
  </w:style>
  <w:style w:type="character" w:styleId="WWWW8Num1ztrue211111111111111111111111111111111" w:customStyle="1">
    <w:name w:val="WW-WW8Num1ztrue211111111111111111111111111111111"/>
    <w:qFormat/>
    <w:rPr/>
  </w:style>
  <w:style w:type="character" w:styleId="WWWW8Num1ztrue311111111111111111111111111111111" w:customStyle="1">
    <w:name w:val="WW-WW8Num1ztrue311111111111111111111111111111111"/>
    <w:qFormat/>
    <w:rPr/>
  </w:style>
  <w:style w:type="character" w:styleId="WWWW8Num1ztrue411111111111111111111111111111111" w:customStyle="1">
    <w:name w:val="WW-WW8Num1ztrue411111111111111111111111111111111"/>
    <w:qFormat/>
    <w:rPr/>
  </w:style>
  <w:style w:type="character" w:styleId="WWWW8Num1ztrue511111111111111111111111111111111" w:customStyle="1">
    <w:name w:val="WW-WW8Num1ztrue511111111111111111111111111111111"/>
    <w:qFormat/>
    <w:rPr/>
  </w:style>
  <w:style w:type="character" w:styleId="WWWW8Num1ztrue611111111111111111111111111111111" w:customStyle="1">
    <w:name w:val="WW-WW8Num1ztrue611111111111111111111111111111111"/>
    <w:qFormat/>
    <w:rPr/>
  </w:style>
  <w:style w:type="character" w:styleId="21" w:customStyle="1">
    <w:name w:val="Основной шрифт абзаца2"/>
    <w:qFormat/>
    <w:rPr/>
  </w:style>
  <w:style w:type="character" w:styleId="WWWW8Num1ztrue711111111111111111111111111111111" w:customStyle="1">
    <w:name w:val="WW-WW8Num1ztrue711111111111111111111111111111111"/>
    <w:qFormat/>
    <w:rPr/>
  </w:style>
  <w:style w:type="character" w:styleId="WWWW8Num1ztrue1111111111111111111111111111111111" w:customStyle="1">
    <w:name w:val="WW-WW8Num1ztrue1111111111111111111111111111111111"/>
    <w:qFormat/>
    <w:rPr/>
  </w:style>
  <w:style w:type="character" w:styleId="WWWW8Num1ztrue2111111111111111111111111111111111" w:customStyle="1">
    <w:name w:val="WW-WW8Num1ztrue2111111111111111111111111111111111"/>
    <w:qFormat/>
    <w:rPr/>
  </w:style>
  <w:style w:type="character" w:styleId="WWWW8Num1ztrue3111111111111111111111111111111111" w:customStyle="1">
    <w:name w:val="WW-WW8Num1ztrue3111111111111111111111111111111111"/>
    <w:qFormat/>
    <w:rPr/>
  </w:style>
  <w:style w:type="character" w:styleId="WWWW8Num1ztrue4111111111111111111111111111111111" w:customStyle="1">
    <w:name w:val="WW-WW8Num1ztrue4111111111111111111111111111111111"/>
    <w:qFormat/>
    <w:rPr/>
  </w:style>
  <w:style w:type="character" w:styleId="WWWW8Num1ztrue5111111111111111111111111111111111" w:customStyle="1">
    <w:name w:val="WW-WW8Num1ztrue5111111111111111111111111111111111"/>
    <w:qFormat/>
    <w:rPr/>
  </w:style>
  <w:style w:type="character" w:styleId="WWWW8Num1ztrue6111111111111111111111111111111111" w:customStyle="1">
    <w:name w:val="WW-WW8Num1ztrue6111111111111111111111111111111111"/>
    <w:qFormat/>
    <w:rPr/>
  </w:style>
  <w:style w:type="character" w:styleId="WWWW8Num1ztrue7111111111111111111111111111111111" w:customStyle="1">
    <w:name w:val="WW-WW8Num1ztrue7111111111111111111111111111111111"/>
    <w:qFormat/>
    <w:rPr/>
  </w:style>
  <w:style w:type="character" w:styleId="WWWW8Num1ztrue11111111111111111111111111111111111" w:customStyle="1">
    <w:name w:val="WW-WW8Num1ztrue11111111111111111111111111111111111"/>
    <w:qFormat/>
    <w:rPr/>
  </w:style>
  <w:style w:type="character" w:styleId="WWWW8Num1ztrue21111111111111111111111111111111111" w:customStyle="1">
    <w:name w:val="WW-WW8Num1ztrue21111111111111111111111111111111111"/>
    <w:qFormat/>
    <w:rPr/>
  </w:style>
  <w:style w:type="character" w:styleId="WWWW8Num1ztrue31111111111111111111111111111111111" w:customStyle="1">
    <w:name w:val="WW-WW8Num1ztrue31111111111111111111111111111111111"/>
    <w:qFormat/>
    <w:rPr/>
  </w:style>
  <w:style w:type="character" w:styleId="WWWW8Num1ztrue41111111111111111111111111111111111" w:customStyle="1">
    <w:name w:val="WW-WW8Num1ztrue41111111111111111111111111111111111"/>
    <w:qFormat/>
    <w:rPr/>
  </w:style>
  <w:style w:type="character" w:styleId="WWWW8Num1ztrue51111111111111111111111111111111111" w:customStyle="1">
    <w:name w:val="WW-WW8Num1ztrue51111111111111111111111111111111111"/>
    <w:qFormat/>
    <w:rPr/>
  </w:style>
  <w:style w:type="character" w:styleId="WWWW8Num1ztrue61111111111111111111111111111111111" w:customStyle="1">
    <w:name w:val="WW-WW8Num1ztrue61111111111111111111111111111111111"/>
    <w:qFormat/>
    <w:rPr/>
  </w:style>
  <w:style w:type="character" w:styleId="WWWW8Num1ztrue71111111111111111111111111111111111" w:customStyle="1">
    <w:name w:val="WW-WW8Num1ztrue71111111111111111111111111111111111"/>
    <w:qFormat/>
    <w:rPr/>
  </w:style>
  <w:style w:type="character" w:styleId="WWWW8Num1ztrue111111111111111111111111111111111111" w:customStyle="1">
    <w:name w:val="WW-WW8Num1ztrue111111111111111111111111111111111111"/>
    <w:qFormat/>
    <w:rPr/>
  </w:style>
  <w:style w:type="character" w:styleId="WWWW8Num1ztrue211111111111111111111111111111111111" w:customStyle="1">
    <w:name w:val="WW-WW8Num1ztrue211111111111111111111111111111111111"/>
    <w:qFormat/>
    <w:rPr/>
  </w:style>
  <w:style w:type="character" w:styleId="WWWW8Num1ztrue311111111111111111111111111111111111" w:customStyle="1">
    <w:name w:val="WW-WW8Num1ztrue311111111111111111111111111111111111"/>
    <w:qFormat/>
    <w:rPr/>
  </w:style>
  <w:style w:type="character" w:styleId="WWWW8Num1ztrue411111111111111111111111111111111111" w:customStyle="1">
    <w:name w:val="WW-WW8Num1ztrue411111111111111111111111111111111111"/>
    <w:qFormat/>
    <w:rPr/>
  </w:style>
  <w:style w:type="character" w:styleId="WWWW8Num1ztrue511111111111111111111111111111111111" w:customStyle="1">
    <w:name w:val="WW-WW8Num1ztrue511111111111111111111111111111111111"/>
    <w:qFormat/>
    <w:rPr/>
  </w:style>
  <w:style w:type="character" w:styleId="WWWW8Num1ztrue611111111111111111111111111111111111" w:customStyle="1">
    <w:name w:val="WW-WW8Num1ztrue611111111111111111111111111111111111"/>
    <w:qFormat/>
    <w:rPr/>
  </w:style>
  <w:style w:type="character" w:styleId="WWWW8Num1ztrue711111111111111111111111111111111111" w:customStyle="1">
    <w:name w:val="WW-WW8Num1ztrue711111111111111111111111111111111111"/>
    <w:qFormat/>
    <w:rPr/>
  </w:style>
  <w:style w:type="character" w:styleId="WWWW8Num1ztrue1111111111111111111111111111111111111" w:customStyle="1">
    <w:name w:val="WW-WW8Num1ztrue1111111111111111111111111111111111111"/>
    <w:qFormat/>
    <w:rPr/>
  </w:style>
  <w:style w:type="character" w:styleId="WWWW8Num1ztrue2111111111111111111111111111111111111" w:customStyle="1">
    <w:name w:val="WW-WW8Num1ztrue2111111111111111111111111111111111111"/>
    <w:qFormat/>
    <w:rPr/>
  </w:style>
  <w:style w:type="character" w:styleId="WWWW8Num1ztrue3111111111111111111111111111111111111" w:customStyle="1">
    <w:name w:val="WW-WW8Num1ztrue3111111111111111111111111111111111111"/>
    <w:qFormat/>
    <w:rPr/>
  </w:style>
  <w:style w:type="character" w:styleId="WWWW8Num1ztrue4111111111111111111111111111111111111" w:customStyle="1">
    <w:name w:val="WW-WW8Num1ztrue4111111111111111111111111111111111111"/>
    <w:qFormat/>
    <w:rPr/>
  </w:style>
  <w:style w:type="character" w:styleId="WWWW8Num1ztrue5111111111111111111111111111111111111" w:customStyle="1">
    <w:name w:val="WW-WW8Num1ztrue5111111111111111111111111111111111111"/>
    <w:qFormat/>
    <w:rPr/>
  </w:style>
  <w:style w:type="character" w:styleId="WWWW8Num1ztrue6111111111111111111111111111111111111" w:customStyle="1">
    <w:name w:val="WW-WW8Num1ztrue6111111111111111111111111111111111111"/>
    <w:qFormat/>
    <w:rPr/>
  </w:style>
  <w:style w:type="character" w:styleId="11" w:customStyle="1">
    <w:name w:val="Основной шрифт абзаца1"/>
    <w:qFormat/>
    <w:rPr/>
  </w:style>
  <w:style w:type="character" w:styleId="Style12">
    <w:name w:val="Символ нумерации"/>
    <w:qFormat/>
    <w:rPr/>
  </w:style>
  <w:style w:type="character" w:styleId="Style13">
    <w:name w:val="Основной шрифт абзаца"/>
    <w:qFormat/>
    <w:rPr/>
  </w:style>
  <w:style w:type="character" w:styleId="WWWW8Num1ztrue6111111111111111111111111111111111111111">
    <w:name w:val="WW-WW8Num1ztrue6111111111111111111111111111111111111111"/>
    <w:qFormat/>
    <w:rPr/>
  </w:style>
  <w:style w:type="character" w:styleId="WWWW8Num1ztrue5111111111111111111111111111111111111111">
    <w:name w:val="WW-WW8Num1ztrue5111111111111111111111111111111111111111"/>
    <w:qFormat/>
    <w:rPr/>
  </w:style>
  <w:style w:type="character" w:styleId="WWWW8Num1ztrue4111111111111111111111111111111111111111">
    <w:name w:val="WW-WW8Num1ztrue4111111111111111111111111111111111111111"/>
    <w:qFormat/>
    <w:rPr/>
  </w:style>
  <w:style w:type="character" w:styleId="WWWW8Num1ztrue3111111111111111111111111111111111111111">
    <w:name w:val="WW-WW8Num1ztrue3111111111111111111111111111111111111111"/>
    <w:qFormat/>
    <w:rPr/>
  </w:style>
  <w:style w:type="character" w:styleId="WWWW8Num1ztrue2111111111111111111111111111111111111111">
    <w:name w:val="WW-WW8Num1ztrue2111111111111111111111111111111111111111"/>
    <w:qFormat/>
    <w:rPr/>
  </w:style>
  <w:style w:type="character" w:styleId="WWWW8Num1ztrue1111111111111111111111111111111111111111">
    <w:name w:val="WW-WW8Num1ztrue1111111111111111111111111111111111111111"/>
    <w:qFormat/>
    <w:rPr/>
  </w:style>
  <w:style w:type="character" w:styleId="WWWW8Num1ztrue711111111111111111111111111111111111111">
    <w:name w:val="WW-WW8Num1ztrue711111111111111111111111111111111111111"/>
    <w:qFormat/>
    <w:rPr/>
  </w:style>
  <w:style w:type="character" w:styleId="WWWW8Num1ztrue611111111111111111111111111111111111111">
    <w:name w:val="WW-WW8Num1ztrue611111111111111111111111111111111111111"/>
    <w:qFormat/>
    <w:rPr/>
  </w:style>
  <w:style w:type="character" w:styleId="WWWW8Num1ztrue511111111111111111111111111111111111111">
    <w:name w:val="WW-WW8Num1ztrue511111111111111111111111111111111111111"/>
    <w:qFormat/>
    <w:rPr/>
  </w:style>
  <w:style w:type="character" w:styleId="WWWW8Num1ztrue411111111111111111111111111111111111111">
    <w:name w:val="WW-WW8Num1ztrue411111111111111111111111111111111111111"/>
    <w:qFormat/>
    <w:rPr/>
  </w:style>
  <w:style w:type="character" w:styleId="WWWW8Num1ztrue311111111111111111111111111111111111111">
    <w:name w:val="WW-WW8Num1ztrue311111111111111111111111111111111111111"/>
    <w:qFormat/>
    <w:rPr/>
  </w:style>
  <w:style w:type="character" w:styleId="WWWW8Num1ztrue211111111111111111111111111111111111111">
    <w:name w:val="WW-WW8Num1ztrue211111111111111111111111111111111111111"/>
    <w:qFormat/>
    <w:rPr/>
  </w:style>
  <w:style w:type="character" w:styleId="WWWW8Num1ztrue111111111111111111111111111111111111111">
    <w:name w:val="WW-WW8Num1ztrue111111111111111111111111111111111111111"/>
    <w:qFormat/>
    <w:rPr/>
  </w:style>
  <w:style w:type="character" w:styleId="WWWW8Num1ztrue71111111111111111111111111111111111111">
    <w:name w:val="WW-WW8Num1ztrue71111111111111111111111111111111111111"/>
    <w:qFormat/>
    <w:rPr/>
  </w:style>
  <w:style w:type="character" w:styleId="WWWW8Num1ztrue61111111111111111111111111111111111111">
    <w:name w:val="WW-WW8Num1ztrue61111111111111111111111111111111111111"/>
    <w:qFormat/>
    <w:rPr/>
  </w:style>
  <w:style w:type="character" w:styleId="WWWW8Num1ztrue51111111111111111111111111111111111111">
    <w:name w:val="WW-WW8Num1ztrue51111111111111111111111111111111111111"/>
    <w:qFormat/>
    <w:rPr/>
  </w:style>
  <w:style w:type="character" w:styleId="WWWW8Num1ztrue41111111111111111111111111111111111111">
    <w:name w:val="WW-WW8Num1ztrue41111111111111111111111111111111111111"/>
    <w:qFormat/>
    <w:rPr/>
  </w:style>
  <w:style w:type="character" w:styleId="WWWW8Num1ztrue31111111111111111111111111111111111111">
    <w:name w:val="WW-WW8Num1ztrue31111111111111111111111111111111111111"/>
    <w:qFormat/>
    <w:rPr/>
  </w:style>
  <w:style w:type="character" w:styleId="WWWW8Num1ztrue21111111111111111111111111111111111111">
    <w:name w:val="WW-WW8Num1ztrue21111111111111111111111111111111111111"/>
    <w:qFormat/>
    <w:rPr/>
  </w:style>
  <w:style w:type="character" w:styleId="WWWW8Num1ztrue11111111111111111111111111111111111111">
    <w:name w:val="WW-WW8Num1ztrue11111111111111111111111111111111111111"/>
    <w:qFormat/>
    <w:rPr/>
  </w:style>
  <w:style w:type="character" w:styleId="WWWW8Num1ztrue7111111111111111111111111111111111111">
    <w:name w:val="WW-WW8Num1ztrue7111111111111111111111111111111111111"/>
    <w:qFormat/>
    <w:rPr/>
  </w:style>
  <w:style w:type="paragraph" w:styleId="Style14" w:customStyle="1">
    <w:name w:val="Заголовок"/>
    <w:basedOn w:val="Normal"/>
    <w:next w:val="Style15"/>
    <w:qFormat/>
    <w:pPr>
      <w:keepNext w:val="true"/>
      <w:spacing w:before="240" w:after="120"/>
    </w:pPr>
    <w:rPr>
      <w:rFonts w:ascii="Arial" w:hAnsi="Arial" w:eastAsia="Arial Unicode MS" w:cs="Mangal"/>
      <w:szCs w:val="28"/>
    </w:rPr>
  </w:style>
  <w:style w:type="paragraph" w:styleId="Style15">
    <w:name w:val="Body Text"/>
    <w:basedOn w:val="Normal"/>
    <w:pPr>
      <w:spacing w:before="0" w:after="120"/>
    </w:pPr>
    <w:rPr/>
  </w:style>
  <w:style w:type="paragraph" w:styleId="Style16">
    <w:name w:val="List"/>
    <w:basedOn w:val="Style15"/>
    <w:pPr/>
    <w:rPr>
      <w:rFonts w:cs="Mangal"/>
    </w:rPr>
  </w:style>
  <w:style w:type="paragraph" w:styleId="Style17">
    <w:name w:val="Caption"/>
    <w:basedOn w:val="Normal"/>
    <w:qFormat/>
    <w:pPr>
      <w:suppressLineNumbers/>
      <w:spacing w:before="120" w:after="120"/>
    </w:pPr>
    <w:rPr>
      <w:rFonts w:ascii="Times New Roman" w:hAnsi="Times New Roman" w:cs="Arial"/>
      <w:i/>
      <w:iCs/>
      <w:sz w:val="24"/>
      <w:szCs w:val="24"/>
    </w:rPr>
  </w:style>
  <w:style w:type="paragraph" w:styleId="Style18" w:customStyle="1">
    <w:name w:val="Покажчик"/>
    <w:basedOn w:val="Normal"/>
    <w:qFormat/>
    <w:pPr>
      <w:suppressLineNumbers/>
    </w:pPr>
    <w:rPr>
      <w:rFonts w:cs="Arial"/>
    </w:rPr>
  </w:style>
  <w:style w:type="paragraph" w:styleId="Caption1">
    <w:name w:val="caption1"/>
    <w:basedOn w:val="Normal"/>
    <w:qFormat/>
    <w:pPr>
      <w:suppressLineNumbers/>
      <w:spacing w:before="120" w:after="120"/>
    </w:pPr>
    <w:rPr>
      <w:rFonts w:cs="Mangal"/>
      <w:i/>
      <w:iCs/>
      <w:sz w:val="24"/>
    </w:rPr>
  </w:style>
  <w:style w:type="paragraph" w:styleId="Style19">
    <w:name w:val="Title"/>
    <w:basedOn w:val="Normal"/>
    <w:qFormat/>
    <w:pPr>
      <w:suppressLineNumbers/>
      <w:spacing w:before="120" w:after="120"/>
    </w:pPr>
    <w:rPr>
      <w:rFonts w:cs="Mangal"/>
      <w:i/>
      <w:iCs/>
      <w:sz w:val="24"/>
    </w:rPr>
  </w:style>
  <w:style w:type="paragraph" w:styleId="Indexheading">
    <w:name w:val="index heading"/>
    <w:basedOn w:val="Normal"/>
    <w:qFormat/>
    <w:pPr>
      <w:suppressLineNumbers/>
    </w:pPr>
    <w:rPr>
      <w:rFonts w:cs="Mangal"/>
    </w:rPr>
  </w:style>
  <w:style w:type="paragraph" w:styleId="22"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sz w:val="24"/>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4" w:customStyle="1">
    <w:name w:val="Цитата1"/>
    <w:basedOn w:val="Normal"/>
    <w:qFormat/>
    <w:pPr>
      <w:tabs>
        <w:tab w:val="clear" w:pos="708"/>
        <w:tab w:val="left" w:pos="616" w:leader="none"/>
        <w:tab w:val="left" w:pos="5954" w:leader="none"/>
        <w:tab w:val="left" w:pos="6096" w:leader="none"/>
      </w:tabs>
      <w:overflowPunct w:val="true"/>
      <w:ind w:left="284" w:right="-426" w:hanging="284"/>
      <w:jc w:val="both"/>
    </w:pPr>
    <w:rPr>
      <w:sz w:val="22"/>
    </w:rPr>
  </w:style>
  <w:style w:type="paragraph" w:styleId="ListParagraph">
    <w:name w:val="List Paragraph"/>
    <w:basedOn w:val="Normal"/>
    <w:uiPriority w:val="34"/>
    <w:qFormat/>
    <w:rsid w:val="00153ef9"/>
    <w:pPr>
      <w:spacing w:before="0" w:after="0"/>
      <w:ind w:left="720" w:hanging="0"/>
      <w:contextualSpacing/>
    </w:pPr>
    <w:rPr/>
  </w:style>
  <w:style w:type="paragraph" w:styleId="Style20">
    <w:name w:val="Цитата"/>
    <w:basedOn w:val="Normal"/>
    <w:qFormat/>
    <w:pPr>
      <w:tabs>
        <w:tab w:val="clear" w:pos="708"/>
        <w:tab w:val="left" w:pos="616" w:leader="none"/>
        <w:tab w:val="left" w:pos="5954" w:leader="none"/>
        <w:tab w:val="left" w:pos="6096" w:leader="none"/>
      </w:tabs>
      <w:ind w:left="284" w:right="-426" w:hanging="284"/>
      <w:jc w:val="both"/>
    </w:pPr>
    <w:rPr>
      <w:sz w:val="22"/>
    </w:rPr>
  </w:style>
  <w:style w:type="paragraph" w:styleId="Style21">
    <w:name w:val="Текст выноски"/>
    <w:basedOn w:val="Normal"/>
    <w:qFormat/>
    <w:pPr/>
    <w:rPr>
      <w:rFonts w:ascii="Tahoma" w:hAnsi="Tahoma" w:cs="Tahoma"/>
      <w:sz w:val="16"/>
      <w:szCs w:val="16"/>
    </w:rPr>
  </w:style>
  <w:style w:type="paragraph" w:styleId="Style22">
    <w:name w:val="Указатель"/>
    <w:basedOn w:val="Normal"/>
    <w:qFormat/>
    <w:pPr/>
    <w:rPr>
      <w:rFonts w:cs="Mangal"/>
    </w:rPr>
  </w:style>
  <w:style w:type="paragraph" w:styleId="Style23">
    <w:name w:val="Название"/>
    <w:basedOn w:val="Normal"/>
    <w:qFormat/>
    <w:pPr>
      <w:spacing w:before="120" w:after="120"/>
    </w:pPr>
    <w:rPr>
      <w:rFonts w:cs="Mangal"/>
      <w:i/>
      <w:iCs/>
      <w:sz w:val="24"/>
    </w:rPr>
  </w:style>
  <w:style w:type="numbering" w:styleId="NoList" w:default="1">
    <w:name w:val="No List"/>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416</TotalTime>
  <Application>LibreOffice/7.1.2.2$Windows_X86_64 LibreOffice_project/8a45595d069ef5570103caea1b71cc9d82b2aae4</Application>
  <AppVersion>15.0000</AppVersion>
  <Pages>2</Pages>
  <Words>549</Words>
  <Characters>3762</Characters>
  <CharactersWithSpaces>4549</CharactersWithSpaces>
  <Paragraphs>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burko</dc:creator>
  <dc:description/>
  <dc:language>uk-UA</dc:language>
  <cp:lastModifiedBy/>
  <cp:lastPrinted>2024-06-18T17:25:41Z</cp:lastPrinted>
  <dcterms:modified xsi:type="dcterms:W3CDTF">2024-07-02T11:57:41Z</dcterms:modified>
  <cp:revision>124</cp:revision>
  <dc:subject/>
  <dc:title/>
</cp:coreProperties>
</file>

<file path=docProps/custom.xml><?xml version="1.0" encoding="utf-8"?>
<Properties xmlns="http://schemas.openxmlformats.org/officeDocument/2006/custom-properties" xmlns:vt="http://schemas.openxmlformats.org/officeDocument/2006/docPropsVTypes"/>
</file>