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76910" cy="676910"/>
                <wp:effectExtent l="0" t="0" r="0" b="0"/>
                <wp:wrapNone/>
                <wp:docPr id="1" name="shapetype_ole_rId2"/>
                <a:graphic xmlns:a="http://schemas.openxmlformats.org/drawingml/2006/main">
                  <a:graphicData uri="http://schemas.microsoft.com/office/word/2010/wordprocessingShape">
                    <wps:wsp>
                      <wps:cNvSpPr/>
                      <wps:spPr>
                        <a:xfrm>
                          <a:off x="0" y="0"/>
                          <a:ext cx="676440" cy="676440"/>
                        </a:xfrm>
                        <a:prstGeom prst="rect">
                          <a:avLst/>
                        </a:prstGeom>
                        <a:noFill/>
                        <a:ln w="0">
                          <a:noFill/>
                        </a:ln>
                      </wps:spPr>
                      <wps:style>
                        <a:lnRef idx="0"/>
                        <a:fillRef idx="0"/>
                        <a:effectRef idx="0"/>
                        <a:fontRef idx="minor"/>
                      </wps:style>
                      <wps:bodyPr/>
                    </wps:wsp>
                  </a:graphicData>
                </a:graphic>
              </wp:anchor>
            </w:drawing>
          </mc:Choice>
          <mc:Fallback>
            <w:pict>
              <v:rect id="shape_0" ID="shapetype_ole_rId2" stroked="f" style="position:absolute;margin-left:0.05pt;margin-top:0.05pt;width:53.2pt;height:53.2pt;mso-wrap-style:none;v-text-anchor:middle">
                <v:fill o:detectmouseclick="t" on="false"/>
                <v:stroke color="#3465a4" joinstyle="round" endcap="flat"/>
                <w10:wrap type="none"/>
              </v:rect>
            </w:pict>
          </mc:Fallback>
        </mc:AlternateContent>
        <w:object w:dxaOrig="3105" w:dyaOrig="3300">
          <v:shape id="ole_rId2" style="width:56.4pt;height:58.55pt" o:ole="">
            <v:imagedata r:id="rId3" o:title=""/>
          </v:shape>
          <o:OLEObject Type="Embed" ProgID="PBrush" ShapeID="ole_rId2" DrawAspect="Content" ObjectID="_1709706507"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Cs w:val="28"/>
        </w:rPr>
      </w:pPr>
      <w:r>
        <w:rPr>
          <w:szCs w:val="28"/>
        </w:rPr>
        <w:t>Про    надання</w:t>
      </w:r>
      <w:r>
        <w:rPr>
          <w:sz w:val="30"/>
          <w:szCs w:val="30"/>
        </w:rPr>
        <w:t xml:space="preserve"> </w:t>
      </w:r>
      <w:r>
        <w:rPr>
          <w:szCs w:val="28"/>
        </w:rPr>
        <w:t>громадян</w:t>
      </w:r>
      <w:r>
        <w:rPr>
          <w:rFonts w:eastAsia="Times New Roman" w:cs="Times New Roman"/>
          <w:color w:val="auto"/>
          <w:kern w:val="0"/>
          <w:sz w:val="28"/>
          <w:szCs w:val="28"/>
          <w:lang w:val="uk-UA" w:eastAsia="zh-CN" w:bidi="ar-SA"/>
        </w:rPr>
        <w:t>ці</w:t>
      </w:r>
      <w:r>
        <w:rPr>
          <w:rFonts w:eastAsia="Times New Roman" w:cs="Times New Roman"/>
          <w:color w:val="auto"/>
          <w:kern w:val="0"/>
          <w:sz w:val="32"/>
          <w:szCs w:val="32"/>
          <w:lang w:val="uk-UA" w:eastAsia="zh-CN" w:bidi="ar-SA"/>
        </w:rPr>
        <w:t xml:space="preserve">   </w:t>
      </w:r>
      <w:r>
        <w:rPr>
          <w:rFonts w:eastAsia="Times New Roman" w:cs="Times New Roman"/>
          <w:color w:val="auto"/>
          <w:kern w:val="0"/>
          <w:sz w:val="28"/>
          <w:szCs w:val="28"/>
          <w:lang w:val="uk-UA" w:eastAsia="zh-CN" w:bidi="ar-SA"/>
        </w:rPr>
        <w:t>Гарбарук Г.М.</w:t>
      </w:r>
    </w:p>
    <w:p>
      <w:pPr>
        <w:pStyle w:val="Normal"/>
        <w:widowControl w:val="false"/>
        <w:tabs>
          <w:tab w:val="clear" w:pos="709"/>
          <w:tab w:val="left" w:pos="4395" w:leader="none"/>
          <w:tab w:val="left" w:pos="4678" w:leader="none"/>
          <w:tab w:val="left" w:pos="4962" w:leader="none"/>
        </w:tabs>
        <w:rPr>
          <w:szCs w:val="28"/>
        </w:rPr>
      </w:pPr>
      <w:r>
        <w:rPr>
          <w:szCs w:val="28"/>
        </w:rPr>
        <w:t>дозволу</w:t>
      </w:r>
      <w:r>
        <w:rPr>
          <w:sz w:val="32"/>
          <w:szCs w:val="32"/>
        </w:rPr>
        <w:t xml:space="preserve">    </w:t>
      </w:r>
      <w:r>
        <w:rPr>
          <w:szCs w:val="28"/>
        </w:rPr>
        <w:t>на</w:t>
      </w:r>
      <w:r>
        <w:rPr>
          <w:sz w:val="36"/>
          <w:szCs w:val="36"/>
        </w:rPr>
        <w:t xml:space="preserve">  </w:t>
      </w:r>
      <w:r>
        <w:rPr>
          <w:sz w:val="32"/>
          <w:szCs w:val="32"/>
        </w:rPr>
        <w:t xml:space="preserve"> </w:t>
      </w:r>
      <w:r>
        <w:rPr>
          <w:sz w:val="36"/>
          <w:szCs w:val="36"/>
        </w:rPr>
        <w:t xml:space="preserve">  </w:t>
      </w:r>
      <w:r>
        <w:rPr>
          <w:sz w:val="32"/>
          <w:szCs w:val="32"/>
        </w:rPr>
        <w:t xml:space="preserve"> </w:t>
      </w:r>
      <w:r>
        <w:rPr>
          <w:szCs w:val="28"/>
        </w:rPr>
        <w:t>розроблення</w:t>
      </w:r>
      <w:r>
        <w:rPr>
          <w:sz w:val="36"/>
          <w:szCs w:val="36"/>
        </w:rPr>
        <w:t xml:space="preserve">     </w:t>
      </w:r>
      <w:r>
        <w:rPr>
          <w:spacing w:val="-2"/>
          <w:szCs w:val="28"/>
        </w:rPr>
        <w:t>технічної</w:t>
      </w:r>
    </w:p>
    <w:p>
      <w:pPr>
        <w:pStyle w:val="Normal"/>
        <w:widowControl w:val="false"/>
        <w:tabs>
          <w:tab w:val="clear" w:pos="709"/>
          <w:tab w:val="left" w:pos="4395" w:leader="none"/>
          <w:tab w:val="left" w:pos="4678" w:leader="none"/>
          <w:tab w:val="left" w:pos="4962" w:leader="none"/>
        </w:tabs>
        <w:rPr>
          <w:szCs w:val="28"/>
        </w:rPr>
      </w:pPr>
      <w:r>
        <w:rPr>
          <w:szCs w:val="28"/>
        </w:rPr>
        <w:t>докумен</w:t>
      </w:r>
      <w:r>
        <w:rPr>
          <w:spacing w:val="-10"/>
          <w:szCs w:val="28"/>
        </w:rPr>
        <w:t xml:space="preserve">тації    </w:t>
      </w:r>
      <w:r>
        <w:rPr>
          <w:spacing w:val="-10"/>
          <w:sz w:val="30"/>
          <w:szCs w:val="30"/>
        </w:rPr>
        <w:t xml:space="preserve">  </w:t>
      </w:r>
      <w:r>
        <w:rPr>
          <w:spacing w:val="-10"/>
          <w:szCs w:val="28"/>
        </w:rPr>
        <w:t xml:space="preserve"> із</w:t>
      </w:r>
      <w:r>
        <w:rPr>
          <w:spacing w:val="-10"/>
          <w:sz w:val="32"/>
          <w:szCs w:val="32"/>
        </w:rPr>
        <w:t xml:space="preserve">      </w:t>
      </w:r>
      <w:r>
        <w:rPr>
          <w:spacing w:val="-10"/>
          <w:szCs w:val="28"/>
        </w:rPr>
        <w:t>землеустрою</w:t>
      </w:r>
      <w:r>
        <w:rPr>
          <w:spacing w:val="-10"/>
          <w:sz w:val="32"/>
          <w:szCs w:val="32"/>
        </w:rPr>
        <w:t xml:space="preserve">       </w:t>
      </w:r>
      <w:r>
        <w:rPr>
          <w:spacing w:val="-10"/>
          <w:szCs w:val="28"/>
        </w:rPr>
        <w:t>щодо</w:t>
      </w:r>
    </w:p>
    <w:p>
      <w:pPr>
        <w:pStyle w:val="Normal"/>
        <w:widowControl w:val="false"/>
        <w:tabs>
          <w:tab w:val="clear" w:pos="709"/>
          <w:tab w:val="left" w:pos="4395" w:leader="none"/>
          <w:tab w:val="left" w:pos="4678" w:leader="none"/>
          <w:tab w:val="left" w:pos="4962" w:leader="none"/>
        </w:tabs>
        <w:rPr>
          <w:szCs w:val="28"/>
        </w:rPr>
      </w:pPr>
      <w:r>
        <w:rPr>
          <w:spacing w:val="-10"/>
          <w:szCs w:val="28"/>
        </w:rPr>
        <w:t xml:space="preserve">встановлення </w:t>
      </w:r>
      <w:r>
        <w:rPr>
          <w:szCs w:val="28"/>
        </w:rPr>
        <w:t>(відновлення)</w:t>
      </w:r>
      <w:r>
        <w:rPr>
          <w:sz w:val="24"/>
          <w:szCs w:val="24"/>
        </w:rPr>
        <w:t xml:space="preserve">  </w:t>
      </w:r>
      <w:r>
        <w:rPr>
          <w:szCs w:val="28"/>
        </w:rPr>
        <w:t>меж</w:t>
      </w:r>
      <w:r>
        <w:rPr>
          <w:sz w:val="24"/>
          <w:szCs w:val="24"/>
        </w:rPr>
        <w:t xml:space="preserve">  </w:t>
      </w:r>
      <w:r>
        <w:rPr>
          <w:szCs w:val="28"/>
        </w:rPr>
        <w:t>земельн</w:t>
      </w:r>
      <w:r>
        <w:rPr>
          <w:rFonts w:eastAsia="Times New Roman" w:cs="Times New Roman"/>
          <w:color w:val="auto"/>
          <w:kern w:val="0"/>
          <w:sz w:val="28"/>
          <w:szCs w:val="28"/>
          <w:lang w:val="uk-UA" w:eastAsia="zh-CN" w:bidi="ar-SA"/>
        </w:rPr>
        <w:t>ої</w:t>
      </w:r>
    </w:p>
    <w:p>
      <w:pPr>
        <w:pStyle w:val="Normal"/>
        <w:widowControl w:val="false"/>
        <w:tabs>
          <w:tab w:val="clear" w:pos="709"/>
          <w:tab w:val="left" w:pos="4395" w:leader="none"/>
          <w:tab w:val="left" w:pos="4678" w:leader="none"/>
          <w:tab w:val="left" w:pos="4962" w:leader="none"/>
        </w:tabs>
        <w:rPr>
          <w:szCs w:val="28"/>
        </w:rPr>
      </w:pPr>
      <w:r>
        <w:rPr>
          <w:spacing w:val="-6"/>
          <w:szCs w:val="28"/>
        </w:rPr>
        <w:t>ділянки</w:t>
      </w:r>
      <w:r>
        <w:rPr>
          <w:spacing w:val="-6"/>
          <w:sz w:val="24"/>
          <w:szCs w:val="24"/>
        </w:rPr>
        <w:t xml:space="preserve"> </w:t>
      </w:r>
      <w:r>
        <w:rPr>
          <w:spacing w:val="-6"/>
          <w:szCs w:val="28"/>
        </w:rPr>
        <w:t>в натурі (на місцевості)</w:t>
      </w:r>
      <w:r>
        <w:rPr>
          <w:spacing w:val="-6"/>
          <w:sz w:val="24"/>
          <w:szCs w:val="24"/>
        </w:rPr>
        <w:t xml:space="preserve">  </w:t>
      </w:r>
      <w:r>
        <w:rPr>
          <w:spacing w:val="-6"/>
          <w:szCs w:val="28"/>
        </w:rPr>
        <w:t>на</w:t>
      </w:r>
      <w:r>
        <w:rPr>
          <w:spacing w:val="-6"/>
          <w:sz w:val="32"/>
          <w:szCs w:val="32"/>
        </w:rPr>
        <w:t xml:space="preserve"> </w:t>
      </w:r>
      <w:r>
        <w:rPr>
          <w:spacing w:val="-6"/>
          <w:szCs w:val="28"/>
        </w:rPr>
        <w:t>земельну</w:t>
      </w:r>
    </w:p>
    <w:p>
      <w:pPr>
        <w:pStyle w:val="Normal"/>
        <w:widowControl w:val="false"/>
        <w:tabs>
          <w:tab w:val="clear" w:pos="709"/>
          <w:tab w:val="left" w:pos="4395" w:leader="none"/>
          <w:tab w:val="left" w:pos="4678" w:leader="none"/>
          <w:tab w:val="left" w:pos="4962" w:leader="none"/>
        </w:tabs>
        <w:rPr>
          <w:szCs w:val="28"/>
        </w:rPr>
      </w:pPr>
      <w:r>
        <w:rPr>
          <w:spacing w:val="-4"/>
          <w:szCs w:val="28"/>
        </w:rPr>
        <w:t>частку (пай) № </w:t>
      </w:r>
      <w:r>
        <w:rPr>
          <w:rFonts w:eastAsia="Times New Roman" w:cs="Times New Roman"/>
          <w:color w:val="auto"/>
          <w:spacing w:val="-4"/>
          <w:kern w:val="0"/>
          <w:sz w:val="28"/>
          <w:szCs w:val="28"/>
          <w:lang w:val="uk-UA" w:eastAsia="zh-CN" w:bidi="ar-SA"/>
        </w:rPr>
        <w:t xml:space="preserve">638 </w:t>
      </w:r>
      <w:r>
        <w:rPr>
          <w:spacing w:val="-4"/>
          <w:szCs w:val="28"/>
        </w:rPr>
        <w:t>(багаторічні насадження</w:t>
      </w:r>
    </w:p>
    <w:p>
      <w:pPr>
        <w:pStyle w:val="Normal"/>
        <w:widowControl w:val="false"/>
        <w:tabs>
          <w:tab w:val="clear" w:pos="709"/>
          <w:tab w:val="left" w:pos="4395" w:leader="none"/>
          <w:tab w:val="left" w:pos="4678" w:leader="none"/>
          <w:tab w:val="left" w:pos="4962" w:leader="none"/>
        </w:tabs>
        <w:rPr>
          <w:szCs w:val="28"/>
        </w:rPr>
      </w:pPr>
      <w:r>
        <w:rPr>
          <w:rFonts w:eastAsia="Times New Roman" w:cs="Times New Roman"/>
          <w:color w:val="auto"/>
          <w:spacing w:val="-4"/>
          <w:kern w:val="0"/>
          <w:sz w:val="28"/>
          <w:szCs w:val="28"/>
          <w:lang w:val="uk-UA" w:eastAsia="zh-CN" w:bidi="ar-SA"/>
        </w:rPr>
        <w:t xml:space="preserve">— </w:t>
      </w:r>
      <w:r>
        <w:rPr>
          <w:szCs w:val="28"/>
        </w:rPr>
        <w:t>орієнтовною</w:t>
      </w:r>
      <w:r>
        <w:rPr>
          <w:sz w:val="32"/>
          <w:szCs w:val="32"/>
        </w:rPr>
        <w:t xml:space="preserve"> </w:t>
      </w:r>
      <w:r>
        <w:rPr>
          <w:szCs w:val="28"/>
        </w:rPr>
        <w:t>площ</w:t>
      </w:r>
      <w:r>
        <w:rPr>
          <w:rFonts w:eastAsia="Times New Roman" w:cs="Times New Roman"/>
          <w:color w:val="auto"/>
          <w:kern w:val="0"/>
          <w:sz w:val="28"/>
          <w:szCs w:val="28"/>
          <w:lang w:val="uk-UA" w:eastAsia="zh-CN" w:bidi="ar-SA"/>
        </w:rPr>
        <w:t>ею</w:t>
      </w:r>
      <w:r>
        <w:rPr>
          <w:sz w:val="24"/>
          <w:szCs w:val="24"/>
        </w:rPr>
        <w:t xml:space="preserve"> </w:t>
      </w:r>
      <w:r>
        <w:rPr>
          <w:szCs w:val="28"/>
        </w:rPr>
        <w:t>0,</w:t>
      </w:r>
      <w:r>
        <w:rPr>
          <w:rFonts w:eastAsia="Times New Roman" w:cs="Times New Roman"/>
          <w:color w:val="auto"/>
          <w:kern w:val="0"/>
          <w:sz w:val="28"/>
          <w:szCs w:val="28"/>
          <w:lang w:val="uk-UA" w:eastAsia="zh-CN" w:bidi="ar-SA"/>
        </w:rPr>
        <w:t>62 </w:t>
      </w:r>
      <w:r>
        <w:rPr>
          <w:szCs w:val="28"/>
        </w:rPr>
        <w:t>га)</w:t>
      </w:r>
      <w:r>
        <w:rPr>
          <w:sz w:val="24"/>
          <w:szCs w:val="24"/>
        </w:rPr>
        <w:t xml:space="preserve"> </w:t>
      </w:r>
      <w:r>
        <w:rPr>
          <w:szCs w:val="28"/>
        </w:rPr>
        <w:t>за</w:t>
      </w:r>
      <w:r>
        <w:rPr>
          <w:sz w:val="24"/>
          <w:szCs w:val="24"/>
        </w:rPr>
        <w:t xml:space="preserve"> </w:t>
      </w:r>
      <w:r>
        <w:rPr>
          <w:spacing w:val="-4"/>
          <w:szCs w:val="28"/>
        </w:rPr>
        <w:t>межами</w:t>
      </w:r>
    </w:p>
    <w:p>
      <w:pPr>
        <w:pStyle w:val="Normal"/>
        <w:widowControl w:val="false"/>
        <w:tabs>
          <w:tab w:val="clear" w:pos="709"/>
          <w:tab w:val="left" w:pos="4395" w:leader="none"/>
          <w:tab w:val="left" w:pos="4678" w:leader="none"/>
          <w:tab w:val="left" w:pos="4962" w:leader="none"/>
        </w:tabs>
        <w:rPr>
          <w:szCs w:val="28"/>
        </w:rPr>
      </w:pPr>
      <w:r>
        <w:rPr>
          <w:spacing w:val="-8"/>
          <w:szCs w:val="28"/>
        </w:rPr>
        <w:t>населених</w:t>
      </w:r>
      <w:r>
        <w:rPr>
          <w:spacing w:val="-8"/>
          <w:sz w:val="32"/>
          <w:szCs w:val="32"/>
        </w:rPr>
        <w:t xml:space="preserve">      </w:t>
      </w:r>
      <w:r>
        <w:rPr>
          <w:spacing w:val="-8"/>
          <w:szCs w:val="28"/>
        </w:rPr>
        <w:t>пунктів</w:t>
      </w:r>
      <w:r>
        <w:rPr>
          <w:spacing w:val="-8"/>
          <w:sz w:val="36"/>
          <w:szCs w:val="36"/>
        </w:rPr>
        <w:t xml:space="preserve">      </w:t>
      </w:r>
      <w:r>
        <w:rPr>
          <w:spacing w:val="-8"/>
          <w:szCs w:val="28"/>
        </w:rPr>
        <w:t>Луцької</w:t>
      </w:r>
      <w:r>
        <w:rPr>
          <w:spacing w:val="-8"/>
          <w:sz w:val="36"/>
          <w:szCs w:val="36"/>
        </w:rPr>
        <w:t xml:space="preserve">  </w:t>
      </w:r>
      <w:r>
        <w:rPr>
          <w:spacing w:val="-8"/>
          <w:sz w:val="32"/>
          <w:szCs w:val="32"/>
        </w:rPr>
        <w:t xml:space="preserve">    </w:t>
      </w:r>
      <w:r>
        <w:rPr>
          <w:spacing w:val="-8"/>
          <w:szCs w:val="28"/>
        </w:rPr>
        <w:t>міської</w:t>
      </w:r>
    </w:p>
    <w:p>
      <w:pPr>
        <w:pStyle w:val="Normal"/>
        <w:widowControl w:val="false"/>
        <w:tabs>
          <w:tab w:val="clear" w:pos="709"/>
          <w:tab w:val="left" w:pos="4395" w:leader="none"/>
          <w:tab w:val="left" w:pos="4678" w:leader="none"/>
          <w:tab w:val="left" w:pos="4962" w:leader="none"/>
        </w:tabs>
        <w:rPr>
          <w:szCs w:val="28"/>
        </w:rPr>
      </w:pPr>
      <w:r>
        <w:rPr>
          <w:spacing w:val="-8"/>
          <w:szCs w:val="28"/>
        </w:rPr>
        <w:t>терито</w:t>
      </w:r>
      <w:r>
        <w:rPr>
          <w:szCs w:val="28"/>
        </w:rPr>
        <w:t>ріаль</w:t>
      </w:r>
      <w:r>
        <w:rPr>
          <w:spacing w:val="6"/>
          <w:sz w:val="28"/>
          <w:szCs w:val="28"/>
        </w:rPr>
        <w:t>ної громади    (с. Княгининок)</w:t>
      </w:r>
    </w:p>
    <w:p>
      <w:pPr>
        <w:pStyle w:val="Normal"/>
        <w:widowControl w:val="false"/>
        <w:tabs>
          <w:tab w:val="clear" w:pos="709"/>
          <w:tab w:val="left" w:pos="4395" w:leader="none"/>
          <w:tab w:val="left" w:pos="4678" w:leader="none"/>
          <w:tab w:val="left" w:pos="4962" w:leader="none"/>
        </w:tabs>
        <w:rPr>
          <w:sz w:val="12"/>
          <w:szCs w:val="10"/>
        </w:rPr>
      </w:pPr>
      <w:r>
        <w:rPr>
          <w:sz w:val="12"/>
          <w:szCs w:val="10"/>
        </w:rPr>
      </w:r>
    </w:p>
    <w:p>
      <w:pPr>
        <w:pStyle w:val="Normal"/>
        <w:widowControl/>
        <w:suppressAutoHyphens w:val="true"/>
        <w:bidi w:val="0"/>
        <w:spacing w:before="0" w:after="0"/>
        <w:ind w:firstLine="555"/>
        <w:jc w:val="both"/>
        <w:rPr>
          <w:spacing w:val="-6"/>
        </w:rPr>
      </w:pPr>
      <w:r>
        <w:rPr>
          <w:color w:val="111111"/>
          <w:spacing w:val="-6"/>
          <w:sz w:val="28"/>
          <w:szCs w:val="28"/>
        </w:rPr>
        <w:t xml:space="preserve">Розглянувши заяву громадянки </w:t>
      </w:r>
      <w:r>
        <w:rPr>
          <w:rFonts w:eastAsia="Times New Roman" w:cs="Times New Roman"/>
          <w:color w:val="111111"/>
          <w:spacing w:val="-6"/>
          <w:kern w:val="0"/>
          <w:sz w:val="28"/>
          <w:szCs w:val="28"/>
          <w:lang w:val="uk-UA" w:eastAsia="zh-CN" w:bidi="ar-SA"/>
        </w:rPr>
        <w:t>Гарбарук Галини Михайлівни</w:t>
      </w:r>
      <w:r>
        <w:rPr>
          <w:color w:val="111111"/>
          <w:spacing w:val="-6"/>
          <w:sz w:val="28"/>
          <w:szCs w:val="28"/>
        </w:rPr>
        <w:t xml:space="preserve"> про надання дозволу на розроблення технічної документації із землеустрою щодо встановлення (відновлення) меж земельн</w:t>
      </w:r>
      <w:r>
        <w:rPr>
          <w:rFonts w:eastAsia="Times New Roman" w:cs="Times New Roman"/>
          <w:color w:val="111111"/>
          <w:spacing w:val="-6"/>
          <w:kern w:val="0"/>
          <w:sz w:val="28"/>
          <w:szCs w:val="28"/>
          <w:lang w:val="uk-UA" w:eastAsia="zh-CN" w:bidi="ar-SA"/>
        </w:rPr>
        <w:t>ої</w:t>
      </w:r>
      <w:r>
        <w:rPr>
          <w:color w:val="111111"/>
          <w:spacing w:val="-6"/>
          <w:sz w:val="28"/>
          <w:szCs w:val="28"/>
        </w:rPr>
        <w:t xml:space="preserve"> ділян</w:t>
      </w:r>
      <w:r>
        <w:rPr>
          <w:rFonts w:eastAsia="Times New Roman" w:cs="Times New Roman"/>
          <w:color w:val="111111"/>
          <w:spacing w:val="-6"/>
          <w:kern w:val="0"/>
          <w:sz w:val="28"/>
          <w:szCs w:val="28"/>
          <w:lang w:val="uk-UA" w:eastAsia="zh-CN" w:bidi="ar-SA"/>
        </w:rPr>
        <w:t>ки</w:t>
      </w:r>
      <w:r>
        <w:rPr>
          <w:color w:val="111111"/>
          <w:spacing w:val="-6"/>
          <w:sz w:val="28"/>
          <w:szCs w:val="28"/>
        </w:rPr>
        <w:t xml:space="preserve"> в натурі (на місцевості) на земельну частку (пай) </w:t>
      </w:r>
      <w:r>
        <w:rPr>
          <w:color w:val="111111"/>
          <w:spacing w:val="-4"/>
          <w:sz w:val="28"/>
          <w:szCs w:val="28"/>
        </w:rPr>
        <w:t>№ </w:t>
      </w:r>
      <w:r>
        <w:rPr>
          <w:rFonts w:eastAsia="Times New Roman" w:cs="Times New Roman"/>
          <w:color w:val="auto"/>
          <w:spacing w:val="-4"/>
          <w:kern w:val="0"/>
          <w:sz w:val="28"/>
          <w:szCs w:val="28"/>
          <w:lang w:val="uk-UA" w:eastAsia="zh-CN" w:bidi="ar-SA"/>
        </w:rPr>
        <w:t>638 (багаторічні насадження — орієнтовною</w:t>
      </w:r>
      <w:r>
        <w:rPr>
          <w:rFonts w:eastAsia="Times New Roman" w:cs="Times New Roman"/>
          <w:color w:val="auto"/>
          <w:spacing w:val="-4"/>
          <w:kern w:val="0"/>
          <w:sz w:val="32"/>
          <w:szCs w:val="32"/>
          <w:lang w:val="uk-UA" w:eastAsia="zh-CN" w:bidi="ar-SA"/>
        </w:rPr>
        <w:t xml:space="preserve"> </w:t>
      </w:r>
      <w:r>
        <w:rPr>
          <w:rFonts w:eastAsia="Times New Roman" w:cs="Times New Roman"/>
          <w:color w:val="auto"/>
          <w:spacing w:val="-4"/>
          <w:kern w:val="0"/>
          <w:sz w:val="28"/>
          <w:szCs w:val="28"/>
          <w:lang w:val="uk-UA" w:eastAsia="zh-CN" w:bidi="ar-SA"/>
        </w:rPr>
        <w:t>площею</w:t>
      </w:r>
      <w:r>
        <w:rPr>
          <w:rFonts w:eastAsia="Times New Roman" w:cs="Times New Roman"/>
          <w:color w:val="auto"/>
          <w:spacing w:val="-4"/>
          <w:kern w:val="0"/>
          <w:sz w:val="24"/>
          <w:szCs w:val="24"/>
          <w:lang w:val="uk-UA" w:eastAsia="zh-CN" w:bidi="ar-SA"/>
        </w:rPr>
        <w:t xml:space="preserve"> </w:t>
      </w:r>
      <w:r>
        <w:rPr>
          <w:rFonts w:eastAsia="Times New Roman" w:cs="Times New Roman"/>
          <w:color w:val="auto"/>
          <w:spacing w:val="-4"/>
          <w:kern w:val="0"/>
          <w:sz w:val="28"/>
          <w:szCs w:val="28"/>
          <w:lang w:val="uk-UA" w:eastAsia="zh-CN" w:bidi="ar-SA"/>
        </w:rPr>
        <w:t>0,62 га)</w:t>
      </w:r>
      <w:r>
        <w:rPr>
          <w:color w:val="111111"/>
          <w:spacing w:val="-6"/>
          <w:sz w:val="28"/>
          <w:szCs w:val="28"/>
        </w:rPr>
        <w:t xml:space="preserve"> за межами населених пунктів Луцької міської територіальної громади (с. Княгининок), </w:t>
      </w:r>
      <w:r>
        <w:rPr>
          <w:rFonts w:eastAsia="Times New Roman" w:cs="Times New Roman"/>
          <w:color w:val="000000"/>
          <w:spacing w:val="-6"/>
          <w:kern w:val="0"/>
          <w:sz w:val="28"/>
          <w:szCs w:val="28"/>
          <w:lang w:val="uk-UA" w:eastAsia="zh-CN" w:bidi="ar-SA"/>
        </w:rPr>
        <w:t xml:space="preserve">свідоцтво про право на спадщину за законом від 05.04.2024,     зареєстровано в реєстрі № 3-1600, </w:t>
      </w:r>
      <w:r>
        <w:rPr>
          <w:rFonts w:eastAsia="Times New Roman" w:cs="Times New Roman"/>
          <w:color w:val="auto"/>
          <w:spacing w:val="-6"/>
          <w:kern w:val="0"/>
          <w:sz w:val="28"/>
          <w:szCs w:val="28"/>
          <w:lang w:val="uk-UA" w:eastAsia="zh-CN" w:bidi="ar-SA"/>
        </w:rPr>
        <w:t xml:space="preserve"> </w:t>
      </w:r>
      <w:r>
        <w:rPr>
          <w:color w:val="000000"/>
          <w:spacing w:val="-6"/>
          <w:sz w:val="28"/>
          <w:szCs w:val="28"/>
        </w:rPr>
        <w:t>сертифікат на право на земельну частку (пай), яка перебувала у колективній</w:t>
      </w:r>
      <w:r>
        <w:rPr>
          <w:color w:val="000000"/>
          <w:spacing w:val="-6"/>
          <w:sz w:val="12"/>
          <w:szCs w:val="12"/>
        </w:rPr>
        <w:t xml:space="preserve"> </w:t>
      </w:r>
      <w:r>
        <w:rPr>
          <w:color w:val="000000"/>
          <w:spacing w:val="-6"/>
          <w:sz w:val="28"/>
          <w:szCs w:val="28"/>
        </w:rPr>
        <w:t>власності</w:t>
      </w:r>
      <w:r>
        <w:rPr>
          <w:color w:val="000000"/>
          <w:spacing w:val="-6"/>
          <w:sz w:val="12"/>
          <w:szCs w:val="12"/>
        </w:rPr>
        <w:t xml:space="preserve"> </w:t>
      </w:r>
      <w:r>
        <w:rPr>
          <w:color w:val="000000"/>
          <w:spacing w:val="-6"/>
          <w:sz w:val="28"/>
          <w:szCs w:val="28"/>
        </w:rPr>
        <w:t>колишнього</w:t>
      </w:r>
      <w:r>
        <w:rPr>
          <w:rFonts w:eastAsia="Times New Roman" w:cs="Times New Roman"/>
          <w:color w:val="000000"/>
          <w:spacing w:val="-6"/>
          <w:kern w:val="0"/>
          <w:sz w:val="12"/>
          <w:szCs w:val="12"/>
          <w:lang w:val="uk-UA" w:eastAsia="zh-CN" w:bidi="ar-SA"/>
        </w:rPr>
        <w:t xml:space="preserve"> </w:t>
      </w:r>
      <w:r>
        <w:rPr>
          <w:rFonts w:eastAsia="Times New Roman" w:cs="Times New Roman"/>
          <w:color w:val="000000"/>
          <w:spacing w:val="-8"/>
          <w:kern w:val="0"/>
          <w:sz w:val="28"/>
          <w:szCs w:val="28"/>
          <w:lang w:val="uk-UA" w:eastAsia="zh-CN" w:bidi="ar-SA"/>
        </w:rPr>
        <w:t>колективного сільськогосподарського підприємства</w:t>
      </w:r>
      <w:r>
        <w:rPr>
          <w:color w:val="000000"/>
          <w:spacing w:val="-6"/>
          <w:sz w:val="12"/>
          <w:szCs w:val="12"/>
        </w:rPr>
        <w:t xml:space="preserve"> </w:t>
      </w:r>
      <w:r>
        <w:rPr>
          <w:color w:val="000000"/>
          <w:spacing w:val="-6"/>
          <w:sz w:val="28"/>
          <w:szCs w:val="28"/>
        </w:rPr>
        <w:t>«Агрофірма “Маяк”</w:t>
      </w:r>
      <w:r>
        <w:rPr>
          <w:rFonts w:eastAsia="Times New Roman" w:cs="Times New Roman"/>
          <w:color w:val="000000"/>
          <w:spacing w:val="-6"/>
          <w:kern w:val="0"/>
          <w:sz w:val="28"/>
          <w:szCs w:val="28"/>
          <w:u w:val="none"/>
          <w:lang w:val="uk-UA" w:eastAsia="zh-CN" w:bidi="ar-SA"/>
        </w:rPr>
        <w:t>»</w:t>
      </w:r>
      <w:r>
        <w:rPr>
          <w:color w:val="000000"/>
          <w:spacing w:val="-6"/>
          <w:sz w:val="28"/>
          <w:szCs w:val="28"/>
        </w:rPr>
        <w:t xml:space="preserve"> </w:t>
      </w:r>
      <w:r>
        <w:rPr>
          <w:rFonts w:eastAsia="Times New Roman" w:cs="Times New Roman"/>
          <w:color w:val="000000"/>
          <w:spacing w:val="-6"/>
          <w:kern w:val="0"/>
          <w:sz w:val="28"/>
          <w:szCs w:val="28"/>
          <w:lang w:val="uk-UA" w:eastAsia="zh-CN" w:bidi="ar-SA"/>
        </w:rPr>
        <w:t xml:space="preserve">від 15.10.1997, </w:t>
      </w:r>
      <w:r>
        <w:rPr>
          <w:color w:val="000000"/>
          <w:spacing w:val="-6"/>
          <w:sz w:val="28"/>
          <w:szCs w:val="28"/>
        </w:rPr>
        <w:t>серії ВЛ № </w:t>
      </w:r>
      <w:r>
        <w:rPr>
          <w:rFonts w:eastAsia="Times New Roman" w:cs="Times New Roman"/>
          <w:color w:val="000000"/>
          <w:spacing w:val="-6"/>
          <w:kern w:val="0"/>
          <w:sz w:val="28"/>
          <w:szCs w:val="28"/>
          <w:lang w:val="uk-UA" w:eastAsia="zh-CN" w:bidi="ar-SA"/>
        </w:rPr>
        <w:t xml:space="preserve">0154849 — </w:t>
      </w:r>
      <w:r>
        <w:rPr>
          <w:color w:val="000000"/>
          <w:spacing w:val="-6"/>
          <w:sz w:val="28"/>
          <w:szCs w:val="28"/>
        </w:rPr>
        <w:t>виданий на підставі розпорядження голови Луцької районної державної адміністрації</w:t>
      </w:r>
      <w:r>
        <w:rPr>
          <w:rFonts w:eastAsia="Times New Roman" w:cs="Times New Roman"/>
          <w:b w:val="false"/>
          <w:i w:val="false"/>
          <w:caps w:val="false"/>
          <w:smallCaps w:val="false"/>
          <w:color w:val="000000"/>
          <w:spacing w:val="0"/>
          <w:kern w:val="0"/>
          <w:sz w:val="28"/>
          <w:szCs w:val="28"/>
          <w:u w:val="none"/>
          <w:lang w:val="uk-UA" w:eastAsia="ar-SA" w:bidi="ar-SA"/>
        </w:rPr>
        <w:t xml:space="preserve"> від 03.10.1997 № 365 ,</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111111"/>
          <w:spacing w:val="-6"/>
          <w:kern w:val="0"/>
          <w:sz w:val="28"/>
          <w:szCs w:val="28"/>
          <w:u w:val="none"/>
          <w:lang w:val="uk-UA" w:eastAsia="zh-CN" w:bidi="ar-SA"/>
        </w:rPr>
        <w:t>з</w:t>
      </w:r>
      <w:r>
        <w:rPr>
          <w:color w:val="111111"/>
          <w:spacing w:val="-6"/>
          <w:szCs w:val="28"/>
        </w:rPr>
        <w:t xml:space="preserve">ареєстрований у Книзі реєстрації сертифікатів на право на земельну частку (пай) від </w:t>
      </w:r>
      <w:r>
        <w:rPr>
          <w:rFonts w:eastAsia="Times New Roman" w:cs="Times New Roman"/>
          <w:color w:val="auto"/>
          <w:spacing w:val="-6"/>
          <w:kern w:val="0"/>
          <w:sz w:val="28"/>
          <w:szCs w:val="28"/>
          <w:lang w:val="uk-UA" w:eastAsia="ar-SA" w:bidi="ar-SA"/>
        </w:rPr>
        <w:t>18.10.2003</w:t>
      </w:r>
      <w:r>
        <w:rPr>
          <w:color w:val="111111"/>
          <w:spacing w:val="-6"/>
          <w:szCs w:val="28"/>
        </w:rPr>
        <w:t xml:space="preserve"> № </w:t>
      </w:r>
      <w:r>
        <w:rPr>
          <w:rFonts w:eastAsia="Times New Roman" w:cs="Times New Roman"/>
          <w:color w:val="auto"/>
          <w:spacing w:val="-6"/>
          <w:kern w:val="0"/>
          <w:sz w:val="28"/>
          <w:szCs w:val="28"/>
          <w:lang w:val="uk-UA" w:eastAsia="ar-SA" w:bidi="ar-SA"/>
        </w:rPr>
        <w:t>27</w:t>
      </w:r>
      <w:r>
        <w:rPr>
          <w:rFonts w:eastAsia="Times New Roman" w:cs="Times New Roman"/>
          <w:color w:val="auto"/>
          <w:spacing w:val="-6"/>
          <w:kern w:val="0"/>
          <w:sz w:val="28"/>
          <w:szCs w:val="28"/>
          <w:lang w:val="uk-UA" w:eastAsia="ar-SA" w:bidi="ar-SA"/>
        </w:rPr>
        <w:t>4</w:t>
      </w:r>
      <w:r>
        <w:rPr>
          <w:color w:val="111111"/>
          <w:spacing w:val="-6"/>
          <w:szCs w:val="28"/>
        </w:rPr>
        <w:t>,</w:t>
      </w:r>
      <w:r>
        <w:rPr>
          <w:color w:val="000000"/>
          <w:spacing w:val="-6"/>
          <w:sz w:val="28"/>
          <w:szCs w:val="28"/>
        </w:rPr>
        <w:t xml:space="preserve"> рішення Маяківської сільської ради Луцького району Волинської області від 26.12.2001 № 16/17 «Про затвердження проекту організації території земель колективної власності колишнього </w:t>
      </w:r>
      <w:r>
        <w:rPr>
          <w:rFonts w:eastAsia="Times New Roman" w:cs="Times New Roman"/>
          <w:color w:val="000000"/>
          <w:spacing w:val="-6"/>
          <w:kern w:val="0"/>
          <w:sz w:val="28"/>
          <w:szCs w:val="28"/>
          <w:lang w:val="uk-UA" w:eastAsia="zh-CN" w:bidi="ar-SA"/>
        </w:rPr>
        <w:t>колективного сільськогосподарського підприємства</w:t>
      </w:r>
      <w:r>
        <w:rPr>
          <w:color w:val="000000"/>
          <w:spacing w:val="-6"/>
          <w:sz w:val="28"/>
          <w:szCs w:val="28"/>
        </w:rPr>
        <w:t xml:space="preserve"> «Агрофірма “Маяк”»,</w:t>
      </w:r>
      <w:r>
        <w:rPr>
          <w:color w:val="000000"/>
          <w:spacing w:val="-6"/>
          <w:sz w:val="14"/>
          <w:szCs w:val="14"/>
        </w:rPr>
        <w:t xml:space="preserve"> </w:t>
      </w:r>
      <w:r>
        <w:rPr>
          <w:color w:val="111111"/>
          <w:spacing w:val="-6"/>
          <w:sz w:val="28"/>
          <w:szCs w:val="28"/>
        </w:rPr>
        <w:t xml:space="preserve">рішення Маяківської сільської ради Луцького району Волинської області від 26.12.2001 № 16/20 «Про передачу земельних часток </w:t>
      </w:r>
      <w:r>
        <w:rPr>
          <w:color w:val="111111"/>
          <w:spacing w:val="-6"/>
          <w:sz w:val="28"/>
          <w:szCs w:val="28"/>
          <w:lang w:val="en-US"/>
        </w:rPr>
        <w:t>(</w:t>
      </w:r>
      <w:r>
        <w:rPr>
          <w:i w:val="false"/>
          <w:iCs w:val="false"/>
          <w:color w:val="111111"/>
          <w:spacing w:val="-6"/>
          <w:sz w:val="28"/>
          <w:szCs w:val="28"/>
        </w:rPr>
        <w:t>паїв</w:t>
      </w:r>
      <w:r>
        <w:rPr>
          <w:i w:val="false"/>
          <w:iCs w:val="false"/>
          <w:color w:val="111111"/>
          <w:spacing w:val="-6"/>
          <w:sz w:val="28"/>
          <w:szCs w:val="28"/>
          <w:lang w:val="en-US"/>
        </w:rPr>
        <w:t>)</w:t>
      </w:r>
      <w:r>
        <w:rPr>
          <w:i w:val="false"/>
          <w:iCs w:val="false"/>
          <w:color w:val="111111"/>
          <w:spacing w:val="-6"/>
          <w:sz w:val="28"/>
          <w:szCs w:val="28"/>
        </w:rPr>
        <w:t xml:space="preserve"> в натурі та видачу державних актів на право приватної власності на землю</w:t>
      </w:r>
      <w:r>
        <w:rPr>
          <w:color w:val="111111"/>
          <w:spacing w:val="-6"/>
          <w:sz w:val="28"/>
          <w:szCs w:val="28"/>
        </w:rPr>
        <w:t xml:space="preserve">», довідку старости Княгининівського старостинського округу від </w:t>
      </w:r>
      <w:r>
        <w:rPr>
          <w:rFonts w:eastAsia="Times New Roman" w:cs="Times New Roman"/>
          <w:color w:val="111111"/>
          <w:spacing w:val="-6"/>
          <w:kern w:val="0"/>
          <w:sz w:val="28"/>
          <w:szCs w:val="28"/>
          <w:lang w:val="uk-UA" w:eastAsia="zh-CN" w:bidi="ar-SA"/>
        </w:rPr>
        <w:t>03.07.2024</w:t>
      </w:r>
      <w:r>
        <w:rPr>
          <w:color w:val="111111"/>
          <w:spacing w:val="-6"/>
          <w:sz w:val="28"/>
          <w:szCs w:val="28"/>
        </w:rPr>
        <w:t xml:space="preserve"> № 38-15/</w:t>
      </w:r>
      <w:r>
        <w:rPr>
          <w:rFonts w:eastAsia="Times New Roman" w:cs="Times New Roman"/>
          <w:color w:val="111111"/>
          <w:spacing w:val="-6"/>
          <w:kern w:val="0"/>
          <w:sz w:val="28"/>
          <w:szCs w:val="28"/>
          <w:lang w:val="uk-UA" w:eastAsia="zh-CN" w:bidi="ar-SA"/>
        </w:rPr>
        <w:t>165</w:t>
      </w:r>
      <w:r>
        <w:rPr>
          <w:color w:val="111111"/>
          <w:spacing w:val="-6"/>
          <w:sz w:val="28"/>
          <w:szCs w:val="28"/>
        </w:rPr>
        <w:t>/2024,</w:t>
      </w:r>
      <w:r>
        <w:rPr>
          <w:color w:val="000000"/>
          <w:spacing w:val="-6"/>
          <w:sz w:val="28"/>
          <w:szCs w:val="28"/>
          <w:u w:val="none"/>
        </w:rPr>
        <w:t xml:space="preserve"> </w:t>
      </w:r>
      <w:r>
        <w:rPr>
          <w:color w:val="111111"/>
          <w:spacing w:val="-6"/>
          <w:sz w:val="28"/>
          <w:szCs w:val="28"/>
        </w:rPr>
        <w:t>керуючись статтями 12, 22, 79-1, 96, 120, 121, пунктами 16, 17, 24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sz w:val="28"/>
          <w:szCs w:val="28"/>
          <w:lang w:eastAsia="uk-UA"/>
        </w:rPr>
        <w:t xml:space="preserve">остановою Верховної Ради України від 17.07.2020 № 807-ІХ «Про утворення та ліквідацію районів», </w:t>
      </w:r>
      <w:r>
        <w:rPr>
          <w:color w:val="000000"/>
          <w:spacing w:val="-6"/>
          <w:kern w:val="2"/>
          <w:sz w:val="28"/>
          <w:szCs w:val="28"/>
          <w:shd w:fill="FFFFFF" w:val="clear"/>
        </w:rPr>
        <w:t>розпорядженням Кабінету Міністрів України від 12.</w:t>
      </w:r>
      <w:r>
        <w:rPr>
          <w:color w:val="000000"/>
          <w:spacing w:val="-6"/>
          <w:kern w:val="2"/>
          <w:sz w:val="28"/>
          <w:szCs w:val="28"/>
          <w:shd w:fill="FFFFFF" w:val="clear"/>
          <w:lang w:val="en-US"/>
        </w:rPr>
        <w:t>06.</w:t>
      </w:r>
      <w:r>
        <w:rPr>
          <w:color w:val="000000"/>
          <w:spacing w:val="-6"/>
          <w:kern w:val="2"/>
          <w:sz w:val="28"/>
          <w:szCs w:val="28"/>
          <w:shd w:fill="FFFFFF" w:val="clear"/>
        </w:rPr>
        <w:t xml:space="preserve">2020 № 708-р </w:t>
      </w:r>
      <w:r>
        <w:rPr>
          <w:color w:val="000000"/>
          <w:spacing w:val="-6"/>
          <w:kern w:val="2"/>
          <w:sz w:val="28"/>
          <w:szCs w:val="28"/>
          <w:highlight w:val="white"/>
          <w:shd w:fill="FFFFFF" w:val="clear"/>
        </w:rPr>
        <w:t>«</w:t>
      </w:r>
      <w:r>
        <w:rPr>
          <w:color w:val="111111"/>
          <w:spacing w:val="-6"/>
          <w:sz w:val="28"/>
          <w:szCs w:val="28"/>
        </w:rPr>
        <w:t>Про визначення адміністративних центрів та затвердження територій територіальних громад Волинської області</w:t>
      </w:r>
      <w:r>
        <w:rPr>
          <w:color w:val="000000"/>
          <w:spacing w:val="-6"/>
          <w:kern w:val="2"/>
          <w:sz w:val="28"/>
          <w:szCs w:val="28"/>
          <w:highlight w:val="white"/>
          <w:shd w:fill="FFFFFF" w:val="clear"/>
        </w:rPr>
        <w:t>»</w:t>
      </w:r>
      <w:r>
        <w:rPr>
          <w:color w:val="000000"/>
          <w:spacing w:val="-6"/>
          <w:kern w:val="2"/>
          <w:sz w:val="28"/>
          <w:szCs w:val="28"/>
          <w:shd w:fill="FFFFFF" w:val="clear"/>
        </w:rPr>
        <w:t xml:space="preserve">, </w:t>
      </w:r>
      <w:r>
        <w:rPr>
          <w:color w:val="111111"/>
          <w:spacing w:val="-6"/>
          <w:sz w:val="28"/>
          <w:szCs w:val="28"/>
        </w:rPr>
        <w:t>рішенням Луцької міської ради від 17.12.2020 № 1/20 «Про реорганізацію сільських рад шляхом приєднання до Луцької міської ради»</w:t>
      </w:r>
      <w:r>
        <w:rPr>
          <w:color w:val="000000"/>
          <w:spacing w:val="-6"/>
          <w:sz w:val="28"/>
          <w:szCs w:val="28"/>
          <w:lang w:eastAsia="uk-UA"/>
        </w:rPr>
        <w:t>, статтями 26, 59 та пунктом 6</w:t>
      </w:r>
      <w:r>
        <w:rPr>
          <w:color w:val="000000"/>
          <w:spacing w:val="-6"/>
          <w:sz w:val="28"/>
          <w:szCs w:val="28"/>
          <w:vertAlign w:val="superscript"/>
          <w:lang w:eastAsia="uk-UA"/>
        </w:rPr>
        <w:t>-1</w:t>
      </w:r>
      <w:r>
        <w:rPr>
          <w:color w:val="000000"/>
          <w:spacing w:val="-6"/>
          <w:sz w:val="28"/>
          <w:szCs w:val="28"/>
          <w:lang w:eastAsia="uk-UA"/>
        </w:rPr>
        <w:t xml:space="preserve"> розділу </w:t>
      </w:r>
      <w:r>
        <w:rPr>
          <w:color w:val="000000"/>
          <w:spacing w:val="-6"/>
          <w:sz w:val="28"/>
          <w:szCs w:val="28"/>
          <w:lang w:val="en-US" w:eastAsia="uk-UA"/>
        </w:rPr>
        <w:t>V</w:t>
      </w:r>
      <w:r>
        <w:rPr>
          <w:color w:val="000000"/>
          <w:spacing w:val="-6"/>
          <w:sz w:val="28"/>
          <w:szCs w:val="28"/>
          <w:lang w:eastAsia="uk-UA"/>
        </w:rPr>
        <w:t xml:space="preserve"> Прикінцевих та перехідних положень Закону України </w:t>
      </w:r>
      <w:r>
        <w:rPr>
          <w:color w:val="000000"/>
          <w:spacing w:val="-6"/>
          <w:kern w:val="2"/>
          <w:sz w:val="28"/>
          <w:szCs w:val="28"/>
          <w:highlight w:val="white"/>
          <w:shd w:fill="FFFFFF" w:val="clear"/>
          <w:lang w:eastAsia="uk-UA"/>
        </w:rPr>
        <w:t>«</w:t>
      </w:r>
      <w:r>
        <w:rPr>
          <w:color w:val="000000"/>
          <w:spacing w:val="-6"/>
          <w:sz w:val="28"/>
          <w:szCs w:val="28"/>
          <w:lang w:eastAsia="uk-UA"/>
        </w:rPr>
        <w:t>Про місцеве самоврядування в Україні</w:t>
      </w:r>
      <w:r>
        <w:rPr>
          <w:color w:val="000000"/>
          <w:spacing w:val="-6"/>
          <w:kern w:val="2"/>
          <w:sz w:val="28"/>
          <w:szCs w:val="28"/>
          <w:highlight w:val="white"/>
          <w:shd w:fill="FFFFFF" w:val="clear"/>
          <w:lang w:eastAsia="uk-UA"/>
        </w:rPr>
        <w:t>»</w:t>
      </w:r>
      <w:r>
        <w:rPr>
          <w:color w:val="111111"/>
          <w:spacing w:val="-6"/>
          <w:sz w:val="28"/>
          <w:szCs w:val="28"/>
        </w:rPr>
        <w:t>, міська рада</w:t>
      </w:r>
    </w:p>
    <w:p>
      <w:pPr>
        <w:pStyle w:val="Normal"/>
        <w:jc w:val="both"/>
        <w:rPr>
          <w:sz w:val="24"/>
          <w:szCs w:val="21"/>
        </w:rPr>
      </w:pPr>
      <w:r>
        <w:rPr>
          <w:sz w:val="24"/>
          <w:szCs w:val="21"/>
        </w:rPr>
      </w:r>
    </w:p>
    <w:p>
      <w:pPr>
        <w:pStyle w:val="Normal"/>
        <w:jc w:val="both"/>
        <w:rPr>
          <w:szCs w:val="28"/>
        </w:rPr>
      </w:pPr>
      <w:r>
        <w:rPr>
          <w:szCs w:val="28"/>
        </w:rPr>
        <w:t>ВИРІШИЛА:</w:t>
      </w:r>
    </w:p>
    <w:p>
      <w:pPr>
        <w:pStyle w:val="Normal"/>
        <w:jc w:val="both"/>
        <w:rPr>
          <w:sz w:val="12"/>
          <w:szCs w:val="10"/>
        </w:rPr>
      </w:pPr>
      <w:r>
        <w:rPr>
          <w:sz w:val="12"/>
          <w:szCs w:val="10"/>
        </w:rPr>
      </w:r>
    </w:p>
    <w:p>
      <w:pPr>
        <w:pStyle w:val="Normal"/>
        <w:widowControl/>
        <w:suppressAutoHyphens w:val="true"/>
        <w:bidi w:val="0"/>
        <w:spacing w:before="0" w:after="0"/>
        <w:ind w:left="0" w:right="0" w:firstLine="567"/>
        <w:jc w:val="both"/>
        <w:rPr>
          <w:spacing w:val="-8"/>
        </w:rPr>
      </w:pPr>
      <w:r>
        <w:rPr>
          <w:spacing w:val="-8"/>
          <w:szCs w:val="28"/>
        </w:rPr>
        <w:t>1. Надати громадян</w:t>
      </w:r>
      <w:r>
        <w:rPr>
          <w:rFonts w:eastAsia="Times New Roman" w:cs="Times New Roman"/>
          <w:color w:val="auto"/>
          <w:spacing w:val="-8"/>
          <w:kern w:val="0"/>
          <w:sz w:val="28"/>
          <w:szCs w:val="28"/>
          <w:lang w:val="uk-UA" w:eastAsia="zh-CN" w:bidi="ar-SA"/>
        </w:rPr>
        <w:t>ці</w:t>
      </w:r>
      <w:r>
        <w:rPr>
          <w:spacing w:val="-8"/>
          <w:szCs w:val="28"/>
        </w:rPr>
        <w:t xml:space="preserve"> </w:t>
      </w:r>
      <w:r>
        <w:rPr>
          <w:rFonts w:eastAsia="Times New Roman" w:cs="Times New Roman"/>
          <w:color w:val="auto"/>
          <w:spacing w:val="-8"/>
          <w:kern w:val="0"/>
          <w:sz w:val="28"/>
          <w:szCs w:val="28"/>
          <w:lang w:val="uk-UA" w:eastAsia="zh-CN" w:bidi="ar-SA"/>
        </w:rPr>
        <w:t>Гарбарук Галині Михайлівні</w:t>
      </w:r>
      <w:r>
        <w:rPr>
          <w:spacing w:val="-8"/>
          <w:szCs w:val="28"/>
        </w:rPr>
        <w:t xml:space="preserve"> дозвіл на розроблення технічної документації із землеустрою щодо встановлення (відновлення) меж земельн</w:t>
      </w:r>
      <w:r>
        <w:rPr>
          <w:rFonts w:eastAsia="Times New Roman" w:cs="Times New Roman"/>
          <w:color w:val="auto"/>
          <w:spacing w:val="-8"/>
          <w:kern w:val="0"/>
          <w:sz w:val="28"/>
          <w:szCs w:val="28"/>
          <w:lang w:val="uk-UA" w:eastAsia="zh-CN" w:bidi="ar-SA"/>
        </w:rPr>
        <w:t>ої</w:t>
      </w:r>
      <w:r>
        <w:rPr>
          <w:spacing w:val="-8"/>
          <w:szCs w:val="28"/>
        </w:rPr>
        <w:t xml:space="preserve"> ділян</w:t>
      </w:r>
      <w:r>
        <w:rPr>
          <w:rFonts w:eastAsia="Times New Roman" w:cs="Times New Roman"/>
          <w:color w:val="auto"/>
          <w:spacing w:val="-8"/>
          <w:kern w:val="0"/>
          <w:sz w:val="28"/>
          <w:szCs w:val="28"/>
          <w:lang w:val="uk-UA" w:eastAsia="zh-CN" w:bidi="ar-SA"/>
        </w:rPr>
        <w:t>ки</w:t>
      </w:r>
      <w:r>
        <w:rPr>
          <w:spacing w:val="-8"/>
          <w:szCs w:val="28"/>
        </w:rPr>
        <w:t xml:space="preserve"> в натурі (на місцевості) на земельну частку (пай) № </w:t>
      </w:r>
      <w:r>
        <w:rPr>
          <w:rFonts w:eastAsia="Times New Roman" w:cs="Times New Roman"/>
          <w:color w:val="auto"/>
          <w:spacing w:val="-8"/>
          <w:kern w:val="0"/>
          <w:sz w:val="28"/>
          <w:szCs w:val="28"/>
          <w:lang w:val="uk-UA" w:eastAsia="zh-CN" w:bidi="ar-SA"/>
        </w:rPr>
        <w:t>638,</w:t>
      </w:r>
      <w:r>
        <w:rPr>
          <w:spacing w:val="-8"/>
          <w:szCs w:val="28"/>
        </w:rPr>
        <w:t xml:space="preserve"> відповідно до сертифіката на право на земельну частку (пай), від </w:t>
      </w:r>
      <w:r>
        <w:rPr>
          <w:rFonts w:eastAsia="Times New Roman" w:cs="Times New Roman"/>
          <w:color w:val="000000"/>
          <w:spacing w:val="-6"/>
          <w:kern w:val="0"/>
          <w:sz w:val="28"/>
          <w:szCs w:val="28"/>
          <w:lang w:val="uk-UA" w:eastAsia="zh-CN" w:bidi="ar-SA"/>
        </w:rPr>
        <w:t>15.10.1997</w:t>
      </w:r>
      <w:r>
        <w:rPr>
          <w:rFonts w:eastAsia="Times New Roman" w:cs="Times New Roman"/>
          <w:color w:val="000000"/>
          <w:spacing w:val="-6"/>
          <w:kern w:val="0"/>
          <w:sz w:val="28"/>
          <w:szCs w:val="28"/>
          <w:u w:val="none"/>
          <w:lang w:val="uk-UA" w:eastAsia="zh-CN" w:bidi="ar-SA"/>
        </w:rPr>
        <w:t xml:space="preserve"> серії ВЛ № 0154849, </w:t>
      </w:r>
      <w:r>
        <w:rPr>
          <w:rFonts w:eastAsia="Times New Roman" w:cs="Times New Roman"/>
          <w:color w:val="111111"/>
          <w:spacing w:val="-6"/>
          <w:kern w:val="0"/>
          <w:sz w:val="28"/>
          <w:szCs w:val="28"/>
          <w:u w:val="none"/>
          <w:lang w:val="uk-UA" w:eastAsia="zh-CN" w:bidi="ar-SA"/>
        </w:rPr>
        <w:t xml:space="preserve">зареєстрованого у Книзі реєстрації сертифікатів на право на земельну частку (пай) від </w:t>
      </w:r>
      <w:r>
        <w:rPr>
          <w:rFonts w:eastAsia="Times New Roman" w:cs="Times New Roman"/>
          <w:color w:val="auto"/>
          <w:spacing w:val="-6"/>
          <w:kern w:val="0"/>
          <w:sz w:val="28"/>
          <w:szCs w:val="28"/>
          <w:u w:val="none"/>
          <w:lang w:val="uk-UA" w:eastAsia="ar-SA" w:bidi="ar-SA"/>
        </w:rPr>
        <w:t>18.10.1997</w:t>
      </w:r>
      <w:r>
        <w:rPr>
          <w:rFonts w:eastAsia="Times New Roman" w:cs="Times New Roman"/>
          <w:color w:val="111111"/>
          <w:spacing w:val="-6"/>
          <w:kern w:val="0"/>
          <w:sz w:val="28"/>
          <w:szCs w:val="28"/>
          <w:u w:val="none"/>
          <w:lang w:val="uk-UA" w:eastAsia="zh-CN" w:bidi="ar-SA"/>
        </w:rPr>
        <w:t xml:space="preserve"> № </w:t>
      </w:r>
      <w:r>
        <w:rPr>
          <w:rFonts w:eastAsia="Times New Roman" w:cs="Times New Roman"/>
          <w:color w:val="auto"/>
          <w:spacing w:val="-6"/>
          <w:kern w:val="0"/>
          <w:sz w:val="28"/>
          <w:szCs w:val="28"/>
          <w:u w:val="none"/>
          <w:lang w:val="uk-UA" w:eastAsia="ar-SA" w:bidi="ar-SA"/>
        </w:rPr>
        <w:t>274</w:t>
      </w:r>
      <w:r>
        <w:rPr>
          <w:rFonts w:eastAsia="Times New Roman" w:cs="Times New Roman"/>
          <w:color w:val="111111"/>
          <w:spacing w:val="-6"/>
          <w:kern w:val="0"/>
          <w:sz w:val="28"/>
          <w:szCs w:val="28"/>
          <w:u w:val="none"/>
          <w:lang w:val="uk-UA" w:eastAsia="zh-CN" w:bidi="ar-SA"/>
        </w:rPr>
        <w:t xml:space="preserve">, </w:t>
      </w:r>
      <w:r>
        <w:rPr>
          <w:spacing w:val="-8"/>
          <w:szCs w:val="28"/>
        </w:rPr>
        <w:t>орієнтовною площею 0,</w:t>
      </w:r>
      <w:r>
        <w:rPr>
          <w:rFonts w:eastAsia="Times New Roman" w:cs="Times New Roman"/>
          <w:color w:val="auto"/>
          <w:spacing w:val="-8"/>
          <w:kern w:val="0"/>
          <w:sz w:val="28"/>
          <w:szCs w:val="28"/>
          <w:lang w:val="uk-UA" w:eastAsia="zh-CN" w:bidi="ar-SA"/>
        </w:rPr>
        <w:t>62</w:t>
      </w:r>
      <w:r>
        <w:rPr>
          <w:spacing w:val="-8"/>
          <w:szCs w:val="28"/>
        </w:rPr>
        <w:t> га (багаторічні насадження) за межами населених пунктів Луцької міської територіальної громади (с. Княгининок), згідно з додатком.</w:t>
      </w:r>
    </w:p>
    <w:p>
      <w:pPr>
        <w:pStyle w:val="Normal"/>
        <w:ind w:firstLine="567"/>
        <w:jc w:val="both"/>
        <w:rPr/>
      </w:pPr>
      <w:r>
        <w:rPr>
          <w:color w:val="000000"/>
          <w:spacing w:val="-8"/>
          <w:szCs w:val="28"/>
        </w:rPr>
        <w:t xml:space="preserve">2. Зобов’язати </w:t>
      </w:r>
      <w:r>
        <w:rPr>
          <w:rFonts w:eastAsia="Times New Roman" w:cs="Times New Roman"/>
          <w:color w:val="auto"/>
          <w:spacing w:val="-8"/>
          <w:kern w:val="0"/>
          <w:sz w:val="28"/>
          <w:szCs w:val="28"/>
          <w:lang w:val="uk-UA" w:eastAsia="zh-CN" w:bidi="ar-SA"/>
        </w:rPr>
        <w:t>громадянку Гарбарук Галину Михайлівну</w:t>
      </w:r>
      <w:r>
        <w:rPr>
          <w:rFonts w:eastAsia="Times New Roman" w:cs="Times New Roman"/>
          <w:color w:val="000000"/>
          <w:spacing w:val="-8"/>
          <w:szCs w:val="28"/>
          <w:lang w:bidi="ar-SA"/>
        </w:rPr>
        <w:t xml:space="preserve"> </w:t>
      </w:r>
      <w:r>
        <w:rPr>
          <w:color w:val="000000"/>
          <w:spacing w:val="-8"/>
          <w:szCs w:val="28"/>
        </w:rPr>
        <w:t>розробити технічну документацію із землеустрою щодо встановлення (відновлення) меж земельн</w:t>
      </w:r>
      <w:r>
        <w:rPr>
          <w:rFonts w:eastAsia="Times New Roman" w:cs="Times New Roman"/>
          <w:color w:val="000000"/>
          <w:spacing w:val="-8"/>
          <w:kern w:val="0"/>
          <w:sz w:val="28"/>
          <w:szCs w:val="28"/>
          <w:lang w:val="uk-UA" w:eastAsia="zh-CN" w:bidi="ar-SA"/>
        </w:rPr>
        <w:t>ої</w:t>
      </w:r>
      <w:r>
        <w:rPr>
          <w:color w:val="000000"/>
          <w:spacing w:val="-8"/>
          <w:szCs w:val="28"/>
        </w:rPr>
        <w:t xml:space="preserve"> ділян</w:t>
      </w:r>
      <w:r>
        <w:rPr>
          <w:rFonts w:eastAsia="Times New Roman" w:cs="Times New Roman"/>
          <w:color w:val="000000"/>
          <w:spacing w:val="-8"/>
          <w:kern w:val="0"/>
          <w:sz w:val="28"/>
          <w:szCs w:val="28"/>
          <w:lang w:val="uk-UA" w:eastAsia="zh-CN" w:bidi="ar-SA"/>
        </w:rPr>
        <w:t>ки</w:t>
      </w:r>
      <w:r>
        <w:rPr>
          <w:color w:val="000000"/>
          <w:spacing w:val="-8"/>
          <w:szCs w:val="28"/>
        </w:rPr>
        <w:t xml:space="preserve"> в натурі (на місцевості) на земельну частку (пай) № </w:t>
      </w:r>
      <w:r>
        <w:rPr>
          <w:rFonts w:eastAsia="Times New Roman" w:cs="Times New Roman"/>
          <w:color w:val="000000"/>
          <w:spacing w:val="-8"/>
          <w:kern w:val="0"/>
          <w:sz w:val="28"/>
          <w:szCs w:val="28"/>
          <w:lang w:val="uk-UA" w:eastAsia="zh-CN" w:bidi="ar-SA"/>
        </w:rPr>
        <w:t>638,</w:t>
      </w:r>
      <w:r>
        <w:rPr>
          <w:rFonts w:eastAsia="Times New Roman" w:cs="Times New Roman"/>
          <w:color w:val="FF0000"/>
          <w:spacing w:val="-8"/>
          <w:kern w:val="0"/>
          <w:sz w:val="28"/>
          <w:szCs w:val="28"/>
          <w:lang w:val="uk-UA" w:eastAsia="zh-CN" w:bidi="ar-SA"/>
        </w:rPr>
        <w:t xml:space="preserve"> </w:t>
      </w:r>
      <w:r>
        <w:rPr>
          <w:rFonts w:eastAsia="Times New Roman" w:cs="Times New Roman"/>
          <w:color w:val="000000"/>
          <w:spacing w:val="-8"/>
          <w:kern w:val="0"/>
          <w:sz w:val="28"/>
          <w:szCs w:val="28"/>
          <w:lang w:val="uk-UA" w:eastAsia="zh-CN" w:bidi="ar-SA"/>
        </w:rPr>
        <w:t xml:space="preserve">відповідно до сертифіката на право на земельну частку (пай), від </w:t>
      </w:r>
      <w:r>
        <w:rPr>
          <w:rFonts w:eastAsia="Times New Roman" w:cs="Times New Roman"/>
          <w:color w:val="000000"/>
          <w:spacing w:val="-6"/>
          <w:kern w:val="0"/>
          <w:sz w:val="28"/>
          <w:szCs w:val="28"/>
          <w:lang w:val="uk-UA" w:eastAsia="zh-CN" w:bidi="ar-SA"/>
        </w:rPr>
        <w:t>15.10.1997</w:t>
      </w:r>
      <w:r>
        <w:rPr>
          <w:rFonts w:eastAsia="Times New Roman" w:cs="Times New Roman"/>
          <w:color w:val="000000"/>
          <w:spacing w:val="-6"/>
          <w:kern w:val="0"/>
          <w:sz w:val="28"/>
          <w:szCs w:val="28"/>
          <w:u w:val="none"/>
          <w:lang w:val="uk-UA" w:eastAsia="zh-CN" w:bidi="ar-SA"/>
        </w:rPr>
        <w:t xml:space="preserve"> серії ВЛ №0154849, зареєстрованого у Книзі реєстрації сертифікатів на право на земельну частку (пай) від </w:t>
      </w:r>
      <w:r>
        <w:rPr>
          <w:rFonts w:eastAsia="Times New Roman" w:cs="Times New Roman"/>
          <w:color w:val="000000"/>
          <w:spacing w:val="-6"/>
          <w:kern w:val="0"/>
          <w:sz w:val="28"/>
          <w:szCs w:val="28"/>
          <w:u w:val="none"/>
          <w:lang w:val="uk-UA" w:eastAsia="ar-SA" w:bidi="ar-SA"/>
        </w:rPr>
        <w:t>18.10.1997</w:t>
      </w:r>
      <w:r>
        <w:rPr>
          <w:rFonts w:eastAsia="Times New Roman" w:cs="Times New Roman"/>
          <w:color w:val="000000"/>
          <w:spacing w:val="-6"/>
          <w:kern w:val="0"/>
          <w:sz w:val="28"/>
          <w:szCs w:val="28"/>
          <w:u w:val="none"/>
          <w:lang w:val="uk-UA" w:eastAsia="zh-CN" w:bidi="ar-SA"/>
        </w:rPr>
        <w:t xml:space="preserve"> № </w:t>
      </w:r>
      <w:r>
        <w:rPr>
          <w:rFonts w:eastAsia="Times New Roman" w:cs="Times New Roman"/>
          <w:color w:val="000000"/>
          <w:spacing w:val="-6"/>
          <w:kern w:val="0"/>
          <w:sz w:val="28"/>
          <w:szCs w:val="28"/>
          <w:u w:val="none"/>
          <w:lang w:val="uk-UA" w:eastAsia="ar-SA" w:bidi="ar-SA"/>
        </w:rPr>
        <w:t>274</w:t>
      </w:r>
      <w:r>
        <w:rPr>
          <w:rFonts w:eastAsia="Times New Roman" w:cs="Times New Roman"/>
          <w:color w:val="000000"/>
          <w:spacing w:val="-6"/>
          <w:kern w:val="0"/>
          <w:sz w:val="28"/>
          <w:szCs w:val="28"/>
          <w:u w:val="none"/>
          <w:lang w:val="uk-UA" w:eastAsia="zh-CN" w:bidi="ar-SA"/>
        </w:rPr>
        <w:t xml:space="preserve">, </w:t>
      </w:r>
      <w:r>
        <w:rPr>
          <w:rFonts w:eastAsia="Times New Roman" w:cs="Times New Roman"/>
          <w:color w:val="000000"/>
          <w:spacing w:val="-8"/>
          <w:kern w:val="0"/>
          <w:sz w:val="28"/>
          <w:szCs w:val="28"/>
          <w:lang w:val="uk-UA" w:eastAsia="zh-CN" w:bidi="ar-SA"/>
        </w:rPr>
        <w:t>орієнтовною площею 0,62 га (багаторічні насадження)</w:t>
      </w:r>
      <w:r>
        <w:rPr>
          <w:color w:val="000000"/>
          <w:spacing w:val="-8"/>
          <w:szCs w:val="28"/>
        </w:rPr>
        <w:t xml:space="preserve"> в порядку визначеному чинним законодавством України та подати її на затвердження до міської ради.</w:t>
      </w:r>
    </w:p>
    <w:p>
      <w:pPr>
        <w:pStyle w:val="Normal"/>
        <w:widowControl/>
        <w:suppressAutoHyphens w:val="true"/>
        <w:bidi w:val="0"/>
        <w:spacing w:before="0" w:after="0"/>
        <w:ind w:left="0" w:right="0" w:firstLine="567"/>
        <w:jc w:val="both"/>
        <w:rPr>
          <w:spacing w:val="-8"/>
        </w:rPr>
      </w:pPr>
      <w:r>
        <w:rPr>
          <w:spacing w:val="-8"/>
          <w:sz w:val="28"/>
          <w:szCs w:val="28"/>
        </w:rPr>
        <w:t xml:space="preserve">3. Контроль за виконанням рішення покласти на заступника міського голови Ірину </w:t>
      </w:r>
      <w:bookmarkStart w:id="0" w:name="_GoBack"/>
      <w:bookmarkEnd w:id="0"/>
      <w:r>
        <w:rPr>
          <w:spacing w:val="-8"/>
          <w:sz w:val="28"/>
          <w:szCs w:val="28"/>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Cs w:val="28"/>
        </w:rPr>
      </w:pPr>
      <w:r>
        <w:rPr>
          <w:szCs w:val="28"/>
        </w:rPr>
      </w:r>
    </w:p>
    <w:p>
      <w:pPr>
        <w:pStyle w:val="Normal"/>
        <w:jc w:val="both"/>
        <w:rPr>
          <w:szCs w:val="28"/>
        </w:rPr>
      </w:pPr>
      <w:r>
        <w:rPr>
          <w:szCs w:val="28"/>
        </w:rPr>
        <w:t>Міський голова                                                                               Ігор ПОЛІЩУК</w:t>
      </w:r>
    </w:p>
    <w:p>
      <w:pPr>
        <w:pStyle w:val="Normal"/>
        <w:jc w:val="both"/>
        <w:rPr>
          <w:szCs w:val="28"/>
        </w:rPr>
      </w:pPr>
      <w:r>
        <w:rPr>
          <w:szCs w:val="28"/>
        </w:rPr>
      </w:r>
    </w:p>
    <w:p>
      <w:pPr>
        <w:pStyle w:val="Normal"/>
        <w:jc w:val="left"/>
        <w:rPr/>
      </w:pPr>
      <w:r>
        <w:rPr>
          <w:sz w:val="24"/>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01"/>
    <w:family w:val="roman"/>
    <w:pitch w:val="default"/>
  </w:font>
  <w:font w:name="Arial">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222"/>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874</TotalTime>
  <Application>LibreOffice/7.0.3.1$Windows_X86_64 LibreOffice_project/d7547858d014d4cf69878db179d326fc3483e082</Application>
  <Pages>2</Pages>
  <Words>566</Words>
  <Characters>3753</Characters>
  <CharactersWithSpaces>4526</CharactersWithSpaces>
  <Paragraphs>20</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2024-07-12T11:33:51Z</cp:lastPrinted>
  <dcterms:modified xsi:type="dcterms:W3CDTF">2024-07-12T11:34:13Z</dcterms:modified>
  <cp:revision>198</cp:revision>
  <dc:subject/>
  <dc:title>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SPecialiST RePack</vt:lpwstr>
  </property>
</Properties>
</file>