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528973899"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 xml:space="preserve">(орендар </w:t>
      </w:r>
      <w:r>
        <w:rPr>
          <w:rFonts w:eastAsia="Times New Roman" w:cs="Times New Roman"/>
          <w:bCs/>
          <w:color w:val="auto"/>
          <w:spacing w:val="6"/>
          <w:kern w:val="0"/>
          <w:sz w:val="28"/>
          <w:szCs w:val="28"/>
          <w:lang w:val="uk-UA" w:eastAsia="ru-RU" w:bidi="ar-SA"/>
        </w:rPr>
        <w:t>ПП  «ПРЕСС-ІНФОРМ»</w:t>
      </w:r>
      <w:r>
        <w:rPr>
          <w:sz w:val="28"/>
          <w:szCs w:val="28"/>
        </w:rPr>
        <w:t>),  дозволу</w:t>
      </w:r>
    </w:p>
    <w:p>
      <w:pPr>
        <w:pStyle w:val="Normal"/>
        <w:rPr>
          <w:sz w:val="28"/>
          <w:szCs w:val="28"/>
        </w:rPr>
      </w:pPr>
      <w:r>
        <w:rPr>
          <w:sz w:val="28"/>
          <w:szCs w:val="28"/>
        </w:rPr>
        <w:t xml:space="preserve">на розроблення </w:t>
      </w:r>
      <w:r>
        <w:rPr>
          <w:spacing w:val="6"/>
          <w:sz w:val="28"/>
          <w:szCs w:val="28"/>
        </w:rPr>
        <w:t xml:space="preserve"> про</w:t>
      </w:r>
      <w:r>
        <w:rPr>
          <w:rFonts w:eastAsia="Times New Roman" w:cs="Times New Roman"/>
          <w:bCs/>
          <w:color w:val="auto"/>
          <w:spacing w:val="6"/>
          <w:kern w:val="0"/>
          <w:sz w:val="28"/>
          <w:szCs w:val="28"/>
          <w:lang w:val="uk-UA" w:eastAsia="ru-RU" w:bidi="ar-SA"/>
        </w:rPr>
        <w:t>є</w:t>
      </w:r>
      <w:r>
        <w:rPr>
          <w:spacing w:val="6"/>
          <w:sz w:val="28"/>
          <w:szCs w:val="28"/>
        </w:rPr>
        <w:t xml:space="preserve">кту </w:t>
      </w:r>
      <w:r>
        <w:rPr>
          <w:sz w:val="28"/>
          <w:szCs w:val="28"/>
        </w:rPr>
        <w:t>землеустрою  щодо</w:t>
      </w:r>
    </w:p>
    <w:p>
      <w:pPr>
        <w:pStyle w:val="Normal"/>
        <w:rPr>
          <w:sz w:val="28"/>
          <w:szCs w:val="28"/>
        </w:rPr>
      </w:pPr>
      <w:r>
        <w:rPr>
          <w:sz w:val="28"/>
          <w:szCs w:val="28"/>
        </w:rPr>
        <w:t>відведення земельної ділянки (зміни цільово-</w:t>
      </w:r>
    </w:p>
    <w:p>
      <w:pPr>
        <w:pStyle w:val="Normal"/>
        <w:rPr>
          <w:sz w:val="28"/>
          <w:szCs w:val="28"/>
        </w:rPr>
      </w:pPr>
      <w:r>
        <w:rPr>
          <w:sz w:val="28"/>
          <w:szCs w:val="28"/>
        </w:rPr>
        <w:t xml:space="preserve">го призначення) для будівництва </w:t>
      </w:r>
      <w:r>
        <w:rPr>
          <w:bCs/>
          <w:sz w:val="28"/>
          <w:szCs w:val="28"/>
          <w:lang w:eastAsia="ru-RU"/>
        </w:rPr>
        <w:t>та  обслуго-</w:t>
      </w:r>
    </w:p>
    <w:p>
      <w:pPr>
        <w:pStyle w:val="Normal"/>
        <w:rPr>
          <w:sz w:val="28"/>
          <w:szCs w:val="28"/>
        </w:rPr>
      </w:pPr>
      <w:r>
        <w:rPr>
          <w:bCs/>
          <w:sz w:val="28"/>
          <w:szCs w:val="28"/>
          <w:lang w:eastAsia="ru-RU"/>
        </w:rPr>
        <w:t xml:space="preserve">вування </w:t>
      </w:r>
      <w:r>
        <w:rPr>
          <w:rFonts w:eastAsia="Times New Roman" w:cs="Times New Roman"/>
          <w:bCs/>
          <w:color w:val="auto"/>
          <w:kern w:val="0"/>
          <w:sz w:val="28"/>
          <w:szCs w:val="28"/>
          <w:lang w:val="uk-UA" w:eastAsia="ru-RU" w:bidi="ar-SA"/>
        </w:rPr>
        <w:t xml:space="preserve">торгово-офісних приміщень   </w:t>
      </w:r>
      <w:r>
        <w:rPr>
          <w:rFonts w:eastAsia="Times New Roman" w:cs="Times New Roman"/>
          <w:b w:val="false"/>
          <w:bCs w:val="false"/>
          <w:color w:val="auto"/>
          <w:kern w:val="0"/>
          <w:sz w:val="28"/>
          <w:szCs w:val="28"/>
          <w:lang w:val="uk-UA" w:eastAsia="ru-RU" w:bidi="ar-SA"/>
        </w:rPr>
        <w:t>(03.07)</w:t>
      </w:r>
    </w:p>
    <w:p>
      <w:pPr>
        <w:pStyle w:val="Normal"/>
        <w:rPr>
          <w:sz w:val="28"/>
          <w:szCs w:val="28"/>
        </w:rPr>
      </w:pPr>
      <w:r>
        <w:rPr>
          <w:bCs/>
          <w:sz w:val="28"/>
          <w:szCs w:val="28"/>
          <w:lang w:eastAsia="ru-RU"/>
        </w:rPr>
        <w:t>на вул. </w:t>
      </w:r>
      <w:r>
        <w:rPr>
          <w:rFonts w:eastAsia="Times New Roman" w:cs="Times New Roman"/>
          <w:bCs/>
          <w:color w:val="auto"/>
          <w:kern w:val="0"/>
          <w:sz w:val="28"/>
          <w:szCs w:val="28"/>
          <w:lang w:val="uk-UA" w:eastAsia="ru-RU" w:bidi="ar-SA"/>
        </w:rPr>
        <w:t>Карпенка-Карого, 2-А</w:t>
      </w:r>
      <w:r>
        <w:rPr>
          <w:bCs/>
          <w:sz w:val="28"/>
          <w:szCs w:val="28"/>
          <w:lang w:eastAsia="ru-RU"/>
        </w:rPr>
        <w:t xml:space="preserve"> у м. Луцьку</w:t>
      </w:r>
    </w:p>
    <w:p>
      <w:pPr>
        <w:pStyle w:val="Normal"/>
        <w:rPr>
          <w:spacing w:val="-2"/>
          <w:sz w:val="28"/>
          <w:szCs w:val="28"/>
        </w:rPr>
      </w:pPr>
      <w:r>
        <w:rPr>
          <w:spacing w:val="-2"/>
          <w:sz w:val="28"/>
          <w:szCs w:val="28"/>
        </w:rPr>
      </w:r>
    </w:p>
    <w:p>
      <w:pPr>
        <w:pStyle w:val="Normal"/>
        <w:ind w:firstLine="720"/>
        <w:jc w:val="both"/>
        <w:rPr>
          <w:sz w:val="28"/>
          <w:szCs w:val="28"/>
        </w:rPr>
      </w:pPr>
      <w:r>
        <w:rPr>
          <w:sz w:val="28"/>
          <w:szCs w:val="28"/>
        </w:rPr>
        <w:t xml:space="preserve">Розглянувши заяву </w:t>
      </w:r>
      <w:r>
        <w:rPr>
          <w:rFonts w:eastAsia="Times New Roman" w:cs="Times New Roman"/>
          <w:bCs/>
          <w:color w:val="auto"/>
          <w:spacing w:val="6"/>
          <w:kern w:val="0"/>
          <w:sz w:val="28"/>
          <w:szCs w:val="28"/>
          <w:lang w:val="uk-UA" w:eastAsia="ru-RU" w:bidi="ar-SA"/>
        </w:rPr>
        <w:t>ПРИВАТНОГО ПІДПРИЄМСТВА «ПРЕСС-ІНФОРМ»</w:t>
      </w:r>
      <w:r>
        <w:rPr>
          <w:sz w:val="28"/>
          <w:szCs w:val="28"/>
        </w:rPr>
        <w:t xml:space="preserve"> про надання дозволу на розроблення про</w:t>
      </w:r>
      <w:r>
        <w:rPr>
          <w:rFonts w:eastAsia="Times New Roman" w:cs="Times New Roman"/>
          <w:bCs/>
          <w:color w:val="auto"/>
          <w:kern w:val="0"/>
          <w:sz w:val="28"/>
          <w:szCs w:val="28"/>
          <w:lang w:val="uk-UA" w:eastAsia="ru-RU" w:bidi="ar-SA"/>
        </w:rPr>
        <w:t>є</w:t>
      </w:r>
      <w:r>
        <w:rPr>
          <w:sz w:val="28"/>
          <w:szCs w:val="28"/>
        </w:rPr>
        <w:t xml:space="preserve">кту землеустрою щодо відведення земельної ділянки із зміною цільового призначення з «для </w:t>
      </w:r>
      <w:r>
        <w:rPr>
          <w:rFonts w:eastAsia="Times New Roman" w:cs="Times New Roman"/>
          <w:bCs/>
          <w:color w:val="auto"/>
          <w:kern w:val="0"/>
          <w:sz w:val="28"/>
          <w:szCs w:val="28"/>
          <w:lang w:val="uk-UA" w:eastAsia="ru-RU" w:bidi="ar-SA"/>
        </w:rPr>
        <w:t>обслуговування відкритої стоянки автотранспорту</w:t>
      </w:r>
      <w:r>
        <w:rPr>
          <w:sz w:val="28"/>
          <w:szCs w:val="28"/>
        </w:rPr>
        <w:t>» (</w:t>
      </w:r>
      <w:r>
        <w:rPr>
          <w:rFonts w:eastAsia="Times New Roman" w:cs="Times New Roman"/>
          <w:bCs/>
          <w:color w:val="auto"/>
          <w:kern w:val="0"/>
          <w:sz w:val="28"/>
          <w:szCs w:val="28"/>
          <w:lang w:val="uk-UA" w:eastAsia="ru-RU" w:bidi="ar-SA"/>
        </w:rPr>
        <w:t>12.04</w:t>
      </w:r>
      <w:r>
        <w:rPr>
          <w:sz w:val="28"/>
          <w:szCs w:val="28"/>
        </w:rPr>
        <w:t xml:space="preserve"> - для розміщення та експлуатації будівель і споруд автомобільного транспорту та дорожнього господарства) на «для будівництва та обслуговування </w:t>
      </w:r>
      <w:r>
        <w:rPr>
          <w:rFonts w:eastAsia="Times New Roman" w:cs="Times New Roman"/>
          <w:bCs/>
          <w:color w:val="auto"/>
          <w:kern w:val="0"/>
          <w:sz w:val="28"/>
          <w:szCs w:val="28"/>
          <w:lang w:val="uk-UA" w:eastAsia="ru-RU" w:bidi="ar-SA"/>
        </w:rPr>
        <w:t>торгово-офісних приміщень</w:t>
      </w:r>
      <w:r>
        <w:rPr>
          <w:sz w:val="28"/>
          <w:szCs w:val="28"/>
        </w:rPr>
        <w:t xml:space="preserve">»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 w:val="false"/>
          <w:bCs w:val="false"/>
          <w:i w:val="false"/>
          <w:iCs w:val="false"/>
          <w:color w:val="auto"/>
          <w:spacing w:val="-6"/>
          <w:kern w:val="0"/>
          <w:sz w:val="28"/>
          <w:szCs w:val="28"/>
          <w:lang w:val="uk-UA" w:eastAsia="ru-RU" w:bidi="ar-SA"/>
        </w:rPr>
        <w:t>03.07</w:t>
      </w:r>
      <w:r>
        <w:rPr>
          <w:rFonts w:eastAsia="Times New Roman" w:cs="Times New Roman"/>
          <w:bCs/>
          <w:i w:val="false"/>
          <w:iCs w:val="false"/>
          <w:color w:val="000000"/>
          <w:spacing w:val="-6"/>
          <w:kern w:val="0"/>
          <w:sz w:val="28"/>
          <w:szCs w:val="28"/>
          <w:lang w:val="uk-UA" w:eastAsia="zh-CN" w:bidi="ar-SA"/>
        </w:rPr>
        <w:t xml:space="preserve"> – </w:t>
      </w:r>
      <w:r>
        <w:rPr>
          <w:rFonts w:eastAsia="Times New Roman" w:cs="Times New Roman"/>
          <w:bCs/>
          <w:i w:val="false"/>
          <w:iCs w:val="false"/>
          <w:color w:val="auto"/>
          <w:spacing w:val="-6"/>
          <w:kern w:val="0"/>
          <w:sz w:val="28"/>
          <w:szCs w:val="28"/>
          <w:lang w:val="uk-UA" w:eastAsia="zh-CN" w:bidi="ar-SA"/>
        </w:rPr>
        <w:t>для будівництва та обслуговування будівель торгівлі)</w:t>
      </w:r>
      <w:r>
        <w:rPr>
          <w:sz w:val="28"/>
          <w:szCs w:val="28"/>
        </w:rPr>
        <w:t xml:space="preserve"> на </w:t>
      </w:r>
      <w:r>
        <w:rPr>
          <w:bCs/>
          <w:sz w:val="28"/>
          <w:szCs w:val="28"/>
          <w:lang w:eastAsia="ru-RU"/>
        </w:rPr>
        <w:t>вул. </w:t>
      </w:r>
      <w:r>
        <w:rPr>
          <w:rFonts w:eastAsia="Times New Roman" w:cs="Times New Roman"/>
          <w:bCs/>
          <w:color w:val="auto"/>
          <w:kern w:val="0"/>
          <w:sz w:val="28"/>
          <w:szCs w:val="28"/>
          <w:lang w:val="uk-UA" w:eastAsia="ru-RU" w:bidi="ar-SA"/>
        </w:rPr>
        <w:t>Карпенка-Карого, 2-А</w:t>
      </w:r>
      <w:r>
        <w:rPr>
          <w:sz w:val="28"/>
          <w:szCs w:val="28"/>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w:t>
      </w:r>
      <w:r>
        <w:rPr>
          <w:rFonts w:eastAsia="Times New Roman" w:cs="Times New Roman"/>
          <w:bCs/>
          <w:color w:val="auto"/>
          <w:kern w:val="0"/>
          <w:sz w:val="28"/>
          <w:szCs w:val="28"/>
          <w:lang w:val="uk-UA" w:eastAsia="ru-RU" w:bidi="ar-SA"/>
        </w:rPr>
        <w:t>11</w:t>
      </w:r>
      <w:r>
        <w:rPr>
          <w:sz w:val="28"/>
          <w:szCs w:val="28"/>
        </w:rPr>
        <w:t>:0</w:t>
      </w:r>
      <w:r>
        <w:rPr>
          <w:rFonts w:eastAsia="Times New Roman" w:cs="Times New Roman"/>
          <w:bCs/>
          <w:color w:val="auto"/>
          <w:kern w:val="0"/>
          <w:sz w:val="28"/>
          <w:szCs w:val="28"/>
          <w:lang w:val="uk-UA" w:eastAsia="ru-RU" w:bidi="ar-SA"/>
        </w:rPr>
        <w:t>62</w:t>
      </w:r>
      <w:r>
        <w:rPr>
          <w:sz w:val="28"/>
          <w:szCs w:val="28"/>
        </w:rPr>
        <w:t>:00</w:t>
      </w:r>
      <w:r>
        <w:rPr>
          <w:rFonts w:eastAsia="Times New Roman" w:cs="Times New Roman"/>
          <w:bCs/>
          <w:color w:val="auto"/>
          <w:kern w:val="0"/>
          <w:sz w:val="28"/>
          <w:szCs w:val="28"/>
          <w:lang w:val="uk-UA" w:eastAsia="ru-RU" w:bidi="ar-SA"/>
        </w:rPr>
        <w:t>12</w:t>
      </w:r>
      <w:r>
        <w:rPr>
          <w:sz w:val="28"/>
          <w:szCs w:val="28"/>
        </w:rPr>
        <w:t xml:space="preserve"> зареєстровано у Державному реєстрі речових прав на нерухоме майно від </w:t>
      </w:r>
      <w:r>
        <w:rPr>
          <w:rFonts w:eastAsia="Times New Roman" w:cs="Times New Roman"/>
          <w:bCs/>
          <w:color w:val="auto"/>
          <w:kern w:val="0"/>
          <w:sz w:val="28"/>
          <w:szCs w:val="28"/>
          <w:lang w:val="uk-UA" w:eastAsia="ru-RU" w:bidi="ar-SA"/>
        </w:rPr>
        <w:t>13.11.2014</w:t>
      </w:r>
      <w:r>
        <w:rPr>
          <w:sz w:val="28"/>
          <w:szCs w:val="28"/>
        </w:rPr>
        <w:t xml:space="preserve">, номер запису про право власності: </w:t>
      </w:r>
      <w:r>
        <w:rPr>
          <w:rFonts w:eastAsia="Times New Roman" w:cs="Times New Roman"/>
          <w:bCs/>
          <w:color w:val="auto"/>
          <w:kern w:val="0"/>
          <w:sz w:val="28"/>
          <w:szCs w:val="28"/>
          <w:lang w:val="uk-UA" w:eastAsia="ru-RU" w:bidi="ar-SA"/>
        </w:rPr>
        <w:t>7768138</w:t>
      </w:r>
      <w:r>
        <w:rPr>
          <w:sz w:val="28"/>
          <w:szCs w:val="28"/>
        </w:rPr>
        <w:t xml:space="preserve">, </w:t>
      </w:r>
      <w:r>
        <w:rPr>
          <w:b w:val="false"/>
          <w:bCs w:val="false"/>
          <w:spacing w:val="-6"/>
          <w:sz w:val="28"/>
          <w:szCs w:val="28"/>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 w:val="false"/>
          <w:bCs w:val="false"/>
          <w:color w:val="auto"/>
          <w:spacing w:val="-6"/>
          <w:kern w:val="0"/>
          <w:sz w:val="28"/>
          <w:szCs w:val="28"/>
          <w:lang w:val="uk-UA" w:eastAsia="zh-CN" w:bidi="ar-SA"/>
        </w:rPr>
        <w:t>бмеження у використанні земель</w:t>
      </w:r>
      <w:r>
        <w:rPr>
          <w:rFonts w:eastAsia="Times New Roman" w:cs="Times New Roman"/>
          <w:bCs/>
          <w:color w:val="auto"/>
          <w:spacing w:val="-6"/>
          <w:kern w:val="0"/>
          <w:sz w:val="28"/>
          <w:szCs w:val="28"/>
          <w:lang w:val="uk-UA" w:eastAsia="zh-CN" w:bidi="ar-SA"/>
        </w:rPr>
        <w:t xml:space="preserve">, </w:t>
      </w:r>
      <w:r>
        <w:rPr>
          <w:sz w:val="28"/>
          <w:szCs w:val="28"/>
        </w:rPr>
        <w:t xml:space="preserve">договір оренди землі, укладений між Луцькою міською радою та </w:t>
      </w:r>
      <w:r>
        <w:rPr>
          <w:rFonts w:eastAsia="Times New Roman" w:cs="Times New Roman"/>
          <w:bCs/>
          <w:color w:val="auto"/>
          <w:spacing w:val="6"/>
          <w:kern w:val="0"/>
          <w:sz w:val="28"/>
          <w:szCs w:val="28"/>
          <w:lang w:val="uk-UA" w:eastAsia="ru-RU" w:bidi="ar-SA"/>
        </w:rPr>
        <w:t xml:space="preserve">ПРИВАТНИМ ПІДПРИЄМСТВОМ «ПРЕСС-ІНФОРМ», зареєстрований у Державному реєстрі земель від 16.04.2008 за № 040807700163, поновлений додатковою угодою про поновлення договору оренди землі від 22.09.2014 (право оренди на земельну ділянку зареєстровано у Державному реєстрі речових прав на нерухоме майно від 13.11.2014, номер запису про інше речове право: 7768648), із змінами, внесеними додатковою угодою № 2 до договору оренди землі від 20.03.2015 (реєстрація змін в Державному реєстрі речових прав на нерухоме майно від 31.03.2015), рішенням Господарського суду Волинської області справа № 903/466/21 від 11.10.2022 та додатковою  угодою № 3 до договору оренди землі від 08.02.2023,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власності ПРИВАТНОГО ПІДПРИЄМСТВА </w:t>
      </w:r>
      <w:r>
        <w:rPr>
          <w:rFonts w:eastAsia="Times New Roman" w:cs="Times New Roman"/>
          <w:b w:val="false"/>
          <w:bCs/>
          <w:color w:val="auto"/>
          <w:spacing w:val="2"/>
          <w:kern w:val="0"/>
          <w:sz w:val="28"/>
          <w:szCs w:val="28"/>
          <w:lang w:val="uk-UA" w:eastAsia="zh-CN" w:bidi="ar-SA"/>
        </w:rPr>
        <w:t>«</w:t>
      </w:r>
      <w:r>
        <w:rPr>
          <w:rFonts w:eastAsia="Times New Roman" w:cs="Times New Roman"/>
          <w:b w:val="false"/>
          <w:bCs/>
          <w:color w:val="auto"/>
          <w:spacing w:val="-6"/>
          <w:kern w:val="0"/>
          <w:sz w:val="28"/>
          <w:szCs w:val="28"/>
          <w:lang w:val="uk-UA" w:eastAsia="zh-CN" w:bidi="ar-SA"/>
        </w:rPr>
        <w:t>ПРЕСС-ІНФОРМ</w:t>
      </w:r>
      <w:r>
        <w:rPr>
          <w:rFonts w:eastAsia="Times New Roman" w:cs="Times New Roman"/>
          <w:b w:val="false"/>
          <w:bCs/>
          <w:color w:val="auto"/>
          <w:spacing w:val="2"/>
          <w:kern w:val="0"/>
          <w:sz w:val="28"/>
          <w:szCs w:val="28"/>
          <w:lang w:val="uk-UA" w:eastAsia="zh-CN" w:bidi="ar-SA"/>
        </w:rPr>
        <w:t xml:space="preserve">» </w:t>
      </w:r>
      <w:r>
        <w:rPr>
          <w:rFonts w:eastAsia="Times New Roman" w:cs="Times New Roman"/>
          <w:b w:val="false"/>
          <w:bCs/>
          <w:color w:val="auto"/>
          <w:spacing w:val="-2"/>
          <w:kern w:val="0"/>
          <w:sz w:val="28"/>
          <w:szCs w:val="28"/>
          <w:lang w:val="uk-UA" w:eastAsia="zh-CN" w:bidi="ar-SA"/>
        </w:rPr>
        <w:t xml:space="preserve">на об'єкти нерухомого майна на </w:t>
      </w:r>
      <w:r>
        <w:rPr>
          <w:rFonts w:eastAsia="Times New Roman" w:cs="Times New Roman"/>
          <w:b w:val="false"/>
          <w:bCs/>
          <w:color w:val="auto"/>
          <w:spacing w:val="-4"/>
          <w:kern w:val="0"/>
          <w:sz w:val="28"/>
          <w:szCs w:val="28"/>
          <w:lang w:val="uk-UA" w:eastAsia="zh-CN" w:bidi="ar-SA"/>
        </w:rPr>
        <w:t>вул. Карпенка-Карого,</w:t>
      </w:r>
      <w:r>
        <w:rPr>
          <w:rFonts w:eastAsia="Times New Roman" w:cs="Times New Roman"/>
          <w:b w:val="false"/>
          <w:bCs/>
          <w:color w:val="auto"/>
          <w:spacing w:val="-2"/>
          <w:kern w:val="0"/>
          <w:sz w:val="28"/>
          <w:szCs w:val="28"/>
          <w:lang w:val="uk-UA" w:eastAsia="zh-CN" w:bidi="ar-SA"/>
        </w:rPr>
        <w:t> 2-А</w:t>
      </w:r>
      <w:r>
        <w:rPr>
          <w:rFonts w:eastAsia="Times New Roman" w:cs="Times New Roman"/>
          <w:b w:val="false"/>
          <w:bCs/>
          <w:color w:val="auto"/>
          <w:spacing w:val="-6"/>
          <w:kern w:val="0"/>
          <w:sz w:val="28"/>
          <w:szCs w:val="28"/>
          <w:lang w:val="uk-UA" w:eastAsia="zh-CN" w:bidi="ar-SA"/>
        </w:rPr>
        <w:t xml:space="preserve"> у м. Луцьку</w:t>
      </w:r>
      <w:r>
        <w:rPr>
          <w:rFonts w:eastAsia="Times New Roman" w:cs="Times New Roman"/>
          <w:b w:val="false"/>
          <w:bCs/>
          <w:color w:val="auto"/>
          <w:spacing w:val="-2"/>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рішення Апеляційного суду Волинської області від 12.04.2007 справа № 22ц-164/07</w:t>
      </w:r>
      <w:r>
        <w:rPr>
          <w:rFonts w:eastAsia="Times New Roman" w:cs="Times New Roman"/>
          <w:b w:val="false"/>
          <w:bCs/>
          <w:color w:val="auto"/>
          <w:spacing w:val="-2"/>
          <w:kern w:val="0"/>
          <w:sz w:val="28"/>
          <w:szCs w:val="28"/>
          <w:lang w:val="uk-UA" w:eastAsia="zh-CN" w:bidi="ar-SA"/>
        </w:rPr>
        <w:t>, відповідно до якого право власності зареєстровано:</w:t>
      </w:r>
      <w:r>
        <w:rPr>
          <w:rFonts w:eastAsia="Times New Roman" w:cs="Times New Roman"/>
          <w:b w:val="false"/>
          <w:bCs w:val="false"/>
          <w:color w:val="auto"/>
          <w:spacing w:val="-2"/>
          <w:kern w:val="0"/>
          <w:sz w:val="28"/>
          <w:szCs w:val="28"/>
          <w:lang w:val="uk-UA" w:eastAsia="zh-CN" w:bidi="ar-SA"/>
        </w:rPr>
        <w:t xml:space="preserve"> на вбиральню від 17.07.2007, реєстраційний номер: 19598083, на автомобільну естакаду - 17.07.2007, реєстраційний номер: 19598097,</w:t>
      </w:r>
      <w:r>
        <w:rPr>
          <w:rFonts w:eastAsia="Times New Roman" w:cs="Times New Roman"/>
          <w:b/>
          <w:bCs/>
          <w:color w:val="auto"/>
          <w:spacing w:val="-2"/>
          <w:kern w:val="0"/>
          <w:sz w:val="28"/>
          <w:szCs w:val="28"/>
          <w:lang w:val="uk-UA" w:eastAsia="zh-CN" w:bidi="ar-SA"/>
        </w:rPr>
        <w:t xml:space="preserve"> </w:t>
      </w:r>
      <w:r>
        <w:rPr>
          <w:rFonts w:eastAsia="Times New Roman" w:cs="Times New Roman"/>
          <w:b w:val="false"/>
          <w:bCs/>
          <w:color w:val="auto"/>
          <w:spacing w:val="-2"/>
          <w:kern w:val="0"/>
          <w:sz w:val="28"/>
          <w:szCs w:val="28"/>
          <w:lang w:val="uk-UA" w:eastAsia="zh-CN" w:bidi="ar-SA"/>
        </w:rPr>
        <w:t xml:space="preserve">на будинок охорони - 17.07.2007, реєстраційний номер: 19597972, на будівлю охорони - 17.07.2007, реєстраційний номер: 19598005, на службову будову - 17.07.2007, реєстраційний номер: 19598063, технічні паспорти на об’єкти нерухомого майна від 04.05.2007 та від 27.02.2019; </w:t>
      </w:r>
      <w:r>
        <w:rPr>
          <w:rFonts w:eastAsia="Times New Roman" w:cs="Times New Roman"/>
          <w:b w:val="false"/>
          <w:bCs w:val="false"/>
          <w:i w:val="false"/>
          <w:iCs w:val="false"/>
          <w:color w:val="00000A"/>
          <w:spacing w:val="-2"/>
          <w:kern w:val="0"/>
          <w:sz w:val="28"/>
          <w:szCs w:val="28"/>
          <w:highlight w:val="white"/>
          <w:lang w:val="uk-UA" w:eastAsia="zh-CN" w:bidi="ar-SA"/>
        </w:rPr>
        <w:t xml:space="preserve">витяг з Державного реєстру речових прав на нерухоме майно </w:t>
      </w:r>
      <w:r>
        <w:rPr>
          <w:rFonts w:eastAsia="Times New Roman" w:cs="Times New Roman"/>
          <w:b w:val="false"/>
          <w:bCs w:val="false"/>
          <w:i w:val="false"/>
          <w:iCs w:val="false"/>
          <w:color w:val="00000A"/>
          <w:spacing w:val="2"/>
          <w:kern w:val="0"/>
          <w:sz w:val="28"/>
          <w:szCs w:val="28"/>
          <w:highlight w:val="white"/>
          <w:lang w:val="uk-UA" w:eastAsia="zh-CN" w:bidi="ar-SA"/>
        </w:rPr>
        <w:t xml:space="preserve"> від 16.08.2018, індексний номер витягу: 134580652, </w:t>
      </w:r>
      <w:r>
        <w:rPr>
          <w:rFonts w:eastAsia="Times New Roman" w:cs="Times New Roman"/>
          <w:b w:val="false"/>
          <w:bCs w:val="false"/>
          <w:i w:val="false"/>
          <w:iCs w:val="false"/>
          <w:color w:val="00000A"/>
          <w:spacing w:val="-4"/>
          <w:kern w:val="0"/>
          <w:sz w:val="28"/>
          <w:szCs w:val="28"/>
          <w:highlight w:val="white"/>
          <w:lang w:val="uk-UA" w:eastAsia="zh-CN" w:bidi="ar-SA"/>
        </w:rPr>
        <w:t xml:space="preserve">відповідно до якого право власності на незавершений будівництвом комплекс дорожнього сервісу готовністю 19% зареєстровано від 14.08.2018, номер запису про право власності: 27517063; </w:t>
      </w:r>
      <w:r>
        <w:rPr>
          <w:rFonts w:eastAsia="Times New Roman" w:cs="Times New Roman"/>
          <w:b w:val="false"/>
          <w:bCs w:val="false"/>
          <w:color w:val="000000"/>
          <w:spacing w:val="2"/>
          <w:kern w:val="0"/>
          <w:sz w:val="28"/>
          <w:szCs w:val="28"/>
          <w:lang w:val="uk-UA" w:eastAsia="zh-CN" w:bidi="ar-SA"/>
        </w:rPr>
        <w:t xml:space="preserve">декларація про готовність до експлуатації об'єкта, який належить до І-ІІІ категорії складності (нове будівництво автомийки самообслуговування з комплексом дорожнього сервісу по вул. Карпенка-Карого, 2а в м. Луцьку І-а черга будівництва), зареєстрована відділом ДАБК Луцької міської ради від 12.10.2016 № ВЛ 143162862317,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27.06.2018, </w:t>
      </w:r>
      <w:r>
        <w:rPr>
          <w:rFonts w:eastAsia="Times New Roman" w:cs="Times New Roman"/>
          <w:b w:val="false"/>
          <w:bCs w:val="false"/>
          <w:color w:val="000000"/>
          <w:spacing w:val="-2"/>
          <w:kern w:val="0"/>
          <w:sz w:val="28"/>
          <w:szCs w:val="28"/>
          <w:lang w:val="uk-UA" w:eastAsia="zh-CN" w:bidi="ar-SA"/>
        </w:rPr>
        <w:t>витяг з Державного земельного кадастру про земельну ділянку від 15.07.2024 № НВ-0001682932024,</w:t>
      </w:r>
      <w:r>
        <w:rPr>
          <w:rFonts w:eastAsia="Times New Roman" w:cs="Times New Roman"/>
          <w:b w:val="false"/>
          <w:bCs w:val="false"/>
          <w:color w:val="000000"/>
          <w:spacing w:val="-2"/>
          <w:kern w:val="0"/>
          <w:sz w:val="28"/>
          <w:szCs w:val="28"/>
          <w:lang w:val="uk-UA" w:eastAsia="zh-CN" w:bidi="ar-SA"/>
        </w:rPr>
        <w:t xml:space="preserve"> рішення Луцької міської ради від 26.06.2024 № 60/67 «Про погодження проєкту детального плану території вздовж вулиці Карпенка-Карого (від вул. Лідавської до шляхопроводу на пр-ті Перемоги) в м. Луцьку»,</w:t>
      </w:r>
      <w:r>
        <w:rPr>
          <w:rFonts w:eastAsia="Times New Roman" w:cs="Times New Roman"/>
          <w:b w:val="false"/>
          <w:bCs w:val="false"/>
          <w:color w:val="auto"/>
          <w:spacing w:val="-2"/>
          <w:kern w:val="0"/>
          <w:sz w:val="28"/>
          <w:szCs w:val="28"/>
          <w:lang w:val="uk-UA" w:eastAsia="zh-CN" w:bidi="ar-SA"/>
        </w:rPr>
        <w:t xml:space="preserve">  </w:t>
      </w:r>
      <w:r>
        <w:rPr>
          <w:sz w:val="28"/>
          <w:szCs w:val="28"/>
        </w:rPr>
        <w:t>керуючись статтями 12, 20, 79-1 Земе</w:t>
      </w:r>
      <w:r>
        <w:rPr>
          <w:rFonts w:eastAsia="Times New Roman" w:cs="Times New Roman"/>
          <w:b w:val="false"/>
          <w:bCs w:val="false"/>
          <w:color w:val="auto"/>
          <w:spacing w:val="-2"/>
          <w:kern w:val="0"/>
          <w:sz w:val="28"/>
          <w:szCs w:val="28"/>
          <w:lang w:val="uk-UA" w:eastAsia="zh-CN" w:bidi="ar-SA"/>
        </w:rPr>
        <w:t xml:space="preserve">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ind w:firstLine="720"/>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 xml:space="preserve">(орендар </w:t>
      </w:r>
      <w:r>
        <w:rPr>
          <w:rFonts w:eastAsia="Times New Roman" w:cs="Times New Roman"/>
          <w:bCs/>
          <w:color w:val="auto"/>
          <w:spacing w:val="6"/>
          <w:kern w:val="0"/>
          <w:sz w:val="28"/>
          <w:szCs w:val="28"/>
          <w:lang w:val="uk-UA" w:eastAsia="ru-RU" w:bidi="ar-SA"/>
        </w:rPr>
        <w:t>ПП «ПРЕСС-ІНФОРМ»</w:t>
      </w:r>
      <w:r>
        <w:rPr>
          <w:sz w:val="28"/>
          <w:szCs w:val="28"/>
        </w:rPr>
        <w:t>), дозвіл на розроблення про</w:t>
      </w:r>
      <w:r>
        <w:rPr>
          <w:rFonts w:eastAsia="Times New Roman" w:cs="Times New Roman"/>
          <w:bCs/>
          <w:color w:val="auto"/>
          <w:kern w:val="0"/>
          <w:sz w:val="28"/>
          <w:szCs w:val="28"/>
          <w:lang w:val="uk-UA" w:eastAsia="ru-RU" w:bidi="ar-SA"/>
        </w:rPr>
        <w:t>є</w:t>
      </w:r>
      <w:r>
        <w:rPr>
          <w:sz w:val="28"/>
          <w:szCs w:val="28"/>
        </w:rPr>
        <w:t xml:space="preserve">кту землеустрою щодо відведення земельної ділянки на </w:t>
      </w:r>
      <w:r>
        <w:rPr>
          <w:bCs/>
          <w:sz w:val="28"/>
          <w:szCs w:val="28"/>
          <w:lang w:eastAsia="ru-RU"/>
        </w:rPr>
        <w:t>вул. </w:t>
      </w:r>
      <w:r>
        <w:rPr>
          <w:rFonts w:eastAsia="Times New Roman" w:cs="Times New Roman"/>
          <w:bCs/>
          <w:color w:val="auto"/>
          <w:kern w:val="0"/>
          <w:sz w:val="28"/>
          <w:szCs w:val="28"/>
          <w:lang w:val="uk-UA" w:eastAsia="ru-RU" w:bidi="ar-SA"/>
        </w:rPr>
        <w:t>Карпенка-Карого, 2-А</w:t>
      </w:r>
      <w:r>
        <w:rPr>
          <w:sz w:val="28"/>
          <w:szCs w:val="28"/>
        </w:rPr>
        <w:t xml:space="preserve"> у м. Луцьку</w:t>
      </w:r>
      <w:r>
        <w:rPr>
          <w:spacing w:val="-4"/>
          <w:sz w:val="28"/>
          <w:szCs w:val="28"/>
        </w:rPr>
        <w:t xml:space="preserve">, </w:t>
      </w:r>
      <w:r>
        <w:rPr>
          <w:sz w:val="28"/>
          <w:szCs w:val="28"/>
        </w:rPr>
        <w:t>площею 0,</w:t>
      </w:r>
      <w:r>
        <w:rPr>
          <w:rFonts w:eastAsia="Times New Roman" w:cs="Times New Roman"/>
          <w:bCs/>
          <w:color w:val="auto"/>
          <w:kern w:val="0"/>
          <w:sz w:val="28"/>
          <w:szCs w:val="28"/>
          <w:lang w:val="uk-UA" w:eastAsia="ru-RU" w:bidi="ar-SA"/>
        </w:rPr>
        <w:t>5012</w:t>
      </w:r>
      <w:r>
        <w:rPr>
          <w:sz w:val="28"/>
          <w:szCs w:val="28"/>
        </w:rPr>
        <w:t> га з кадастровим номером 0710100000:</w:t>
      </w:r>
      <w:r>
        <w:rPr>
          <w:rFonts w:eastAsia="Times New Roman" w:cs="Times New Roman"/>
          <w:bCs/>
          <w:color w:val="auto"/>
          <w:kern w:val="0"/>
          <w:sz w:val="28"/>
          <w:szCs w:val="28"/>
          <w:lang w:val="uk-UA" w:eastAsia="ru-RU" w:bidi="ar-SA"/>
        </w:rPr>
        <w:t>11</w:t>
      </w:r>
      <w:r>
        <w:rPr>
          <w:sz w:val="28"/>
          <w:szCs w:val="28"/>
        </w:rPr>
        <w:t>:0</w:t>
      </w:r>
      <w:r>
        <w:rPr>
          <w:rFonts w:eastAsia="Times New Roman" w:cs="Times New Roman"/>
          <w:bCs/>
          <w:color w:val="auto"/>
          <w:kern w:val="0"/>
          <w:sz w:val="28"/>
          <w:szCs w:val="28"/>
          <w:lang w:val="uk-UA" w:eastAsia="ru-RU" w:bidi="ar-SA"/>
        </w:rPr>
        <w:t>62</w:t>
      </w:r>
      <w:r>
        <w:rPr>
          <w:sz w:val="28"/>
          <w:szCs w:val="28"/>
        </w:rPr>
        <w:t>:00</w:t>
      </w:r>
      <w:r>
        <w:rPr>
          <w:rFonts w:eastAsia="Times New Roman" w:cs="Times New Roman"/>
          <w:bCs/>
          <w:color w:val="auto"/>
          <w:kern w:val="0"/>
          <w:sz w:val="28"/>
          <w:szCs w:val="28"/>
          <w:lang w:val="uk-UA" w:eastAsia="ru-RU" w:bidi="ar-SA"/>
        </w:rPr>
        <w:t>12</w:t>
      </w:r>
      <w:r>
        <w:rPr>
          <w:sz w:val="28"/>
          <w:szCs w:val="28"/>
        </w:rPr>
        <w:t xml:space="preserve">, </w:t>
      </w:r>
      <w:r>
        <w:rPr>
          <w:spacing w:val="-8"/>
          <w:sz w:val="28"/>
          <w:szCs w:val="28"/>
        </w:rPr>
        <w:t xml:space="preserve">із зміною цільового призначення з «для </w:t>
      </w:r>
      <w:r>
        <w:rPr>
          <w:rFonts w:eastAsia="Times New Roman" w:cs="Times New Roman"/>
          <w:bCs/>
          <w:color w:val="auto"/>
          <w:spacing w:val="-8"/>
          <w:kern w:val="0"/>
          <w:sz w:val="28"/>
          <w:szCs w:val="28"/>
          <w:lang w:val="uk-UA" w:eastAsia="ru-RU" w:bidi="ar-SA"/>
        </w:rPr>
        <w:t>обслуговування відкритої стоянки автотранспорту</w:t>
      </w:r>
      <w:r>
        <w:rPr>
          <w:spacing w:val="-8"/>
          <w:sz w:val="28"/>
          <w:szCs w:val="28"/>
        </w:rPr>
        <w:t>» (</w:t>
      </w:r>
      <w:r>
        <w:rPr>
          <w:rFonts w:eastAsia="Times New Roman" w:cs="Times New Roman"/>
          <w:bCs/>
          <w:color w:val="auto"/>
          <w:spacing w:val="-8"/>
          <w:kern w:val="0"/>
          <w:sz w:val="28"/>
          <w:szCs w:val="28"/>
          <w:lang w:val="uk-UA" w:eastAsia="ru-RU" w:bidi="ar-SA"/>
        </w:rPr>
        <w:t>12.04</w:t>
      </w:r>
      <w:r>
        <w:rPr>
          <w:spacing w:val="-8"/>
          <w:sz w:val="28"/>
          <w:szCs w:val="28"/>
        </w:rPr>
        <w:t xml:space="preserve"> - для розміщення та експлуатації будівель і споруд автомобільного транспорту та дорожнього господарства) на «для будівництва та обслуговування </w:t>
      </w:r>
      <w:r>
        <w:rPr>
          <w:rFonts w:eastAsia="Times New Roman" w:cs="Times New Roman"/>
          <w:bCs/>
          <w:color w:val="auto"/>
          <w:spacing w:val="-8"/>
          <w:kern w:val="0"/>
          <w:sz w:val="28"/>
          <w:szCs w:val="28"/>
          <w:lang w:val="uk-UA" w:eastAsia="ru-RU" w:bidi="ar-SA"/>
        </w:rPr>
        <w:t>торгово-офісних приміщень</w:t>
      </w:r>
      <w:r>
        <w:rPr>
          <w:spacing w:val="-8"/>
          <w:sz w:val="28"/>
          <w:szCs w:val="28"/>
        </w:rPr>
        <w:t xml:space="preserve">»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 w:val="false"/>
          <w:bCs w:val="false"/>
          <w:i w:val="false"/>
          <w:iCs w:val="false"/>
          <w:color w:val="auto"/>
          <w:spacing w:val="-6"/>
          <w:kern w:val="0"/>
          <w:sz w:val="28"/>
          <w:szCs w:val="28"/>
          <w:lang w:val="uk-UA" w:eastAsia="ru-RU" w:bidi="ar-SA"/>
        </w:rPr>
        <w:t>03.07</w:t>
      </w:r>
      <w:r>
        <w:rPr>
          <w:rFonts w:eastAsia="Times New Roman" w:cs="Times New Roman"/>
          <w:bCs/>
          <w:i w:val="false"/>
          <w:iCs w:val="false"/>
          <w:color w:val="000000"/>
          <w:spacing w:val="-6"/>
          <w:kern w:val="0"/>
          <w:sz w:val="28"/>
          <w:szCs w:val="28"/>
          <w:lang w:val="uk-UA" w:eastAsia="zh-CN" w:bidi="ar-SA"/>
        </w:rPr>
        <w:t xml:space="preserve"> – </w:t>
      </w:r>
      <w:r>
        <w:rPr>
          <w:rFonts w:eastAsia="Times New Roman" w:cs="Times New Roman"/>
          <w:bCs/>
          <w:i w:val="false"/>
          <w:iCs w:val="false"/>
          <w:color w:val="auto"/>
          <w:spacing w:val="-6"/>
          <w:kern w:val="0"/>
          <w:sz w:val="28"/>
          <w:szCs w:val="28"/>
          <w:lang w:val="uk-UA" w:eastAsia="zh-CN" w:bidi="ar-SA"/>
        </w:rPr>
        <w:t>для будівництва та обслуговування будівель торгівлі)</w:t>
      </w:r>
      <w:r>
        <w:rPr>
          <w:sz w:val="28"/>
          <w:szCs w:val="28"/>
        </w:rPr>
        <w:t xml:space="preserve">, </w:t>
      </w:r>
      <w:r>
        <w:rPr>
          <w:spacing w:val="-6"/>
          <w:sz w:val="28"/>
          <w:szCs w:val="28"/>
        </w:rPr>
        <w:t>згідно з додатком</w:t>
      </w:r>
      <w:r>
        <w:rPr>
          <w:sz w:val="28"/>
          <w:szCs w:val="28"/>
        </w:rPr>
        <w:t xml:space="preserve">. </w:t>
      </w:r>
    </w:p>
    <w:p>
      <w:pPr>
        <w:pStyle w:val="Normal"/>
        <w:ind w:firstLine="720"/>
        <w:jc w:val="both"/>
        <w:rPr>
          <w:sz w:val="28"/>
          <w:szCs w:val="28"/>
        </w:rPr>
      </w:pPr>
      <w:r>
        <w:rPr>
          <w:sz w:val="28"/>
          <w:szCs w:val="28"/>
        </w:rPr>
        <w:t>Про</w:t>
      </w:r>
      <w:r>
        <w:rPr>
          <w:rFonts w:eastAsia="Times New Roman" w:cs="Times New Roman"/>
          <w:bCs/>
          <w:color w:val="auto"/>
          <w:kern w:val="0"/>
          <w:sz w:val="28"/>
          <w:szCs w:val="28"/>
          <w:lang w:val="uk-UA" w:eastAsia="ru-RU"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ind w:firstLine="720"/>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header="0" w:top="719" w:footer="0" w:bottom="179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358</TotalTime>
  <Application>LibreOffice/7.1.5.2$Windows_X86_64 LibreOffice_project/85f04e9f809797b8199d13c421bd8a2b025d52b5</Application>
  <AppVersion>15.0000</AppVersion>
  <Pages>3</Pages>
  <Words>718</Words>
  <Characters>4845</Characters>
  <CharactersWithSpaces>5738</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2024-07-15T11:09:25Z</cp:lastPrinted>
  <dcterms:modified xsi:type="dcterms:W3CDTF">2024-07-15T11:09:19Z</dcterms:modified>
  <cp:revision>102</cp:revision>
  <dc:subject/>
  <dc:title> </dc:title>
</cp:coreProperties>
</file>

<file path=docProps/custom.xml><?xml version="1.0" encoding="utf-8"?>
<Properties xmlns="http://schemas.openxmlformats.org/officeDocument/2006/custom-properties" xmlns:vt="http://schemas.openxmlformats.org/officeDocument/2006/docPropsVTypes"/>
</file>