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bidi w:val="0"/>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681174672" r:id="rId2"/>
        </w:object>
      </w:r>
    </w:p>
    <w:p>
      <w:pPr>
        <w:pStyle w:val="1"/>
        <w:widowControl w:val="false"/>
        <w:bidi w:val="0"/>
        <w:rPr>
          <w:sz w:val="28"/>
          <w:szCs w:val="28"/>
        </w:rPr>
      </w:pPr>
      <w:r>
        <w:rPr>
          <w:rFonts w:ascii="Times New Roman" w:hAnsi="Times New Roman"/>
          <w:sz w:val="28"/>
          <w:szCs w:val="28"/>
        </w:rPr>
        <w:t>ЛУЦЬКА  МІСЬКА  РАДА</w:t>
      </w:r>
    </w:p>
    <w:p>
      <w:pPr>
        <w:pStyle w:val="Normal"/>
        <w:widowControl w:val="false"/>
        <w:bidi w:val="0"/>
        <w:jc w:val="left"/>
        <w:rPr>
          <w:sz w:val="10"/>
          <w:szCs w:val="10"/>
          <w:lang w:val="uk-UA"/>
        </w:rPr>
      </w:pPr>
      <w:r>
        <w:rPr>
          <w:sz w:val="10"/>
          <w:szCs w:val="10"/>
          <w:lang w:val="uk-UA"/>
        </w:rPr>
      </w:r>
    </w:p>
    <w:p>
      <w:pPr>
        <w:pStyle w:val="Normal"/>
        <w:widowControl w:val="false"/>
        <w:bidi w:val="0"/>
        <w:jc w:val="center"/>
        <w:rPr>
          <w:b/>
          <w:b/>
          <w:bCs/>
          <w:sz w:val="20"/>
          <w:szCs w:val="20"/>
          <w:lang w:val="uk-UA"/>
        </w:rPr>
      </w:pPr>
      <w:r>
        <w:rPr>
          <w:b/>
          <w:bCs/>
          <w:sz w:val="20"/>
          <w:szCs w:val="20"/>
          <w:lang w:val="uk-UA"/>
        </w:rPr>
      </w:r>
    </w:p>
    <w:p>
      <w:pPr>
        <w:pStyle w:val="2"/>
        <w:widowControl w:val="false"/>
        <w:bidi w:val="0"/>
        <w:rPr>
          <w:sz w:val="32"/>
          <w:szCs w:val="32"/>
        </w:rPr>
      </w:pPr>
      <w:r>
        <w:rPr>
          <w:rFonts w:ascii="Times New Roman" w:hAnsi="Times New Roman"/>
          <w:sz w:val="32"/>
          <w:szCs w:val="32"/>
        </w:rPr>
        <w:t>Р І Ш Е Н Н Я</w:t>
      </w:r>
    </w:p>
    <w:p>
      <w:pPr>
        <w:pStyle w:val="Normal"/>
        <w:widowControl w:val="false"/>
        <w:bidi w:val="0"/>
        <w:jc w:val="center"/>
        <w:rPr>
          <w:b/>
          <w:b/>
          <w:bCs/>
          <w:sz w:val="40"/>
          <w:szCs w:val="40"/>
          <w:lang w:val="uk-UA"/>
        </w:rPr>
      </w:pPr>
      <w:r>
        <w:rPr>
          <w:b/>
          <w:bCs/>
          <w:sz w:val="40"/>
          <w:szCs w:val="40"/>
          <w:lang w:val="uk-UA"/>
        </w:rPr>
      </w:r>
    </w:p>
    <w:p>
      <w:pPr>
        <w:pStyle w:val="Normal"/>
        <w:widowControl w:val="false"/>
        <w:tabs>
          <w:tab w:val="clear" w:pos="1134"/>
          <w:tab w:val="left" w:pos="4687" w:leader="none"/>
        </w:tabs>
        <w:bidi w:val="0"/>
        <w:jc w:val="both"/>
        <w:rPr>
          <w:sz w:val="24"/>
        </w:rPr>
      </w:pPr>
      <w:r>
        <w:rPr>
          <w:sz w:val="24"/>
        </w:rPr>
        <w:t>________________                                        Луцьк                                         №______________</w:t>
      </w:r>
    </w:p>
    <w:p>
      <w:pPr>
        <w:pStyle w:val="Normal"/>
        <w:widowControl w:val="false"/>
        <w:bidi w:val="0"/>
        <w:jc w:val="both"/>
        <w:rPr>
          <w:sz w:val="24"/>
          <w:lang w:val="uk-UA"/>
        </w:rPr>
      </w:pPr>
      <w:r>
        <w:rPr>
          <w:sz w:val="24"/>
          <w:lang w:val="uk-UA"/>
        </w:rPr>
        <w:t xml:space="preserve">                                                     </w:t>
      </w:r>
    </w:p>
    <w:p>
      <w:pPr>
        <w:pStyle w:val="Normal"/>
        <w:bidi w:val="0"/>
        <w:rPr>
          <w:rFonts w:ascii="Times New Roman" w:hAnsi="Times New Roman"/>
          <w:sz w:val="28"/>
          <w:szCs w:val="28"/>
        </w:rPr>
      </w:pPr>
      <w:r>
        <w:rPr>
          <w:rFonts w:ascii="Times New Roman" w:hAnsi="Times New Roman"/>
          <w:sz w:val="28"/>
          <w:szCs w:val="28"/>
          <w:lang w:val="uk-UA" w:eastAsia="zh-CN" w:bidi="ar-SA"/>
        </w:rPr>
        <w:t>Про   скасування   рішення   міської ради</w:t>
      </w:r>
    </w:p>
    <w:p>
      <w:pPr>
        <w:pStyle w:val="Normal"/>
        <w:bidi w:val="0"/>
        <w:rPr>
          <w:rFonts w:ascii="Times New Roman" w:hAnsi="Times New Roman"/>
          <w:sz w:val="28"/>
          <w:szCs w:val="28"/>
        </w:rPr>
      </w:pPr>
      <w:r>
        <w:rPr>
          <w:rFonts w:ascii="Times New Roman" w:hAnsi="Times New Roman"/>
          <w:sz w:val="28"/>
          <w:szCs w:val="28"/>
          <w:lang w:val="uk-UA" w:eastAsia="zh-CN" w:bidi="ar-SA"/>
        </w:rPr>
        <w:t xml:space="preserve">від   28.03.2018  № 39/80   «Про   надання </w:t>
      </w:r>
    </w:p>
    <w:p>
      <w:pPr>
        <w:pStyle w:val="Normal"/>
        <w:bidi w:val="0"/>
        <w:rPr>
          <w:rFonts w:ascii="Times New Roman" w:hAnsi="Times New Roman"/>
          <w:sz w:val="28"/>
          <w:szCs w:val="28"/>
        </w:rPr>
      </w:pPr>
      <w:r>
        <w:rPr>
          <w:rFonts w:ascii="Times New Roman" w:hAnsi="Times New Roman"/>
          <w:sz w:val="28"/>
          <w:szCs w:val="28"/>
          <w:lang w:val="uk-UA" w:eastAsia="zh-CN" w:bidi="ar-SA"/>
        </w:rPr>
        <w:t xml:space="preserve">громадянам  Биковець І.О., Биковцю М.О., </w:t>
      </w:r>
    </w:p>
    <w:p>
      <w:pPr>
        <w:pStyle w:val="Normal"/>
        <w:bidi w:val="0"/>
        <w:rPr>
          <w:rFonts w:ascii="Times New Roman" w:hAnsi="Times New Roman"/>
          <w:sz w:val="28"/>
          <w:szCs w:val="28"/>
        </w:rPr>
      </w:pPr>
      <w:r>
        <w:rPr>
          <w:rFonts w:ascii="Times New Roman" w:hAnsi="Times New Roman"/>
          <w:sz w:val="28"/>
          <w:szCs w:val="28"/>
          <w:lang w:val="uk-UA" w:eastAsia="zh-CN" w:bidi="ar-SA"/>
        </w:rPr>
        <w:t>Биковець А.М.,   Биковець С.М.,   Бикове-</w:t>
      </w:r>
    </w:p>
    <w:p>
      <w:pPr>
        <w:pStyle w:val="Normal"/>
        <w:bidi w:val="0"/>
        <w:rPr>
          <w:rFonts w:ascii="Times New Roman" w:hAnsi="Times New Roman"/>
          <w:sz w:val="28"/>
          <w:szCs w:val="28"/>
        </w:rPr>
      </w:pPr>
      <w:r>
        <w:rPr>
          <w:rFonts w:ascii="Times New Roman" w:hAnsi="Times New Roman"/>
          <w:sz w:val="28"/>
          <w:szCs w:val="28"/>
          <w:lang w:val="uk-UA" w:eastAsia="zh-CN" w:bidi="ar-SA"/>
        </w:rPr>
        <w:t xml:space="preserve">ць А.М. дозволу  на розроблення проекту </w:t>
      </w:r>
    </w:p>
    <w:p>
      <w:pPr>
        <w:pStyle w:val="Normal"/>
        <w:bidi w:val="0"/>
        <w:rPr>
          <w:rFonts w:ascii="Times New Roman" w:hAnsi="Times New Roman"/>
          <w:sz w:val="28"/>
          <w:szCs w:val="28"/>
        </w:rPr>
      </w:pPr>
      <w:r>
        <w:rPr>
          <w:rFonts w:ascii="Times New Roman" w:hAnsi="Times New Roman"/>
          <w:sz w:val="28"/>
          <w:szCs w:val="28"/>
          <w:lang w:val="uk-UA" w:eastAsia="zh-CN" w:bidi="ar-SA"/>
        </w:rPr>
        <w:t xml:space="preserve">землеустрою щодо відведення земельної </w:t>
      </w:r>
    </w:p>
    <w:p>
      <w:pPr>
        <w:pStyle w:val="Normal"/>
        <w:bidi w:val="0"/>
        <w:rPr>
          <w:rFonts w:ascii="Times New Roman" w:hAnsi="Times New Roman"/>
          <w:sz w:val="28"/>
          <w:szCs w:val="28"/>
        </w:rPr>
      </w:pPr>
      <w:r>
        <w:rPr>
          <w:rFonts w:ascii="Times New Roman" w:hAnsi="Times New Roman"/>
          <w:sz w:val="28"/>
          <w:szCs w:val="28"/>
          <w:lang w:val="uk-UA" w:eastAsia="zh-CN" w:bidi="ar-SA"/>
        </w:rPr>
        <w:t xml:space="preserve">ділянки  (зміни   цільового  призначення) </w:t>
      </w:r>
    </w:p>
    <w:p>
      <w:pPr>
        <w:pStyle w:val="Normal"/>
        <w:bidi w:val="0"/>
        <w:rPr>
          <w:rFonts w:ascii="Times New Roman" w:hAnsi="Times New Roman"/>
          <w:sz w:val="28"/>
          <w:szCs w:val="28"/>
        </w:rPr>
      </w:pPr>
      <w:r>
        <w:rPr>
          <w:rFonts w:ascii="Times New Roman" w:hAnsi="Times New Roman"/>
          <w:sz w:val="28"/>
          <w:szCs w:val="28"/>
          <w:lang w:val="uk-UA" w:eastAsia="zh-CN" w:bidi="ar-SA"/>
        </w:rPr>
        <w:t>для будівництва та обслуговування жило-</w:t>
      </w:r>
    </w:p>
    <w:p>
      <w:pPr>
        <w:pStyle w:val="Normal"/>
        <w:bidi w:val="0"/>
        <w:rPr>
          <w:rFonts w:ascii="Times New Roman" w:hAnsi="Times New Roman"/>
          <w:sz w:val="28"/>
          <w:szCs w:val="28"/>
        </w:rPr>
      </w:pPr>
      <w:r>
        <w:rPr>
          <w:rFonts w:ascii="Times New Roman" w:hAnsi="Times New Roman"/>
          <w:sz w:val="28"/>
          <w:szCs w:val="28"/>
          <w:lang w:val="uk-UA" w:eastAsia="zh-CN" w:bidi="ar-SA"/>
        </w:rPr>
        <w:t>го будинку, господарських будівель і спо-</w:t>
      </w:r>
    </w:p>
    <w:p>
      <w:pPr>
        <w:pStyle w:val="Normal"/>
        <w:bidi w:val="0"/>
        <w:rPr>
          <w:rFonts w:ascii="Times New Roman" w:hAnsi="Times New Roman"/>
          <w:sz w:val="28"/>
          <w:szCs w:val="28"/>
        </w:rPr>
      </w:pPr>
      <w:r>
        <w:rPr>
          <w:rFonts w:ascii="Times New Roman" w:hAnsi="Times New Roman"/>
          <w:sz w:val="28"/>
          <w:szCs w:val="28"/>
          <w:lang w:val="uk-UA" w:eastAsia="zh-CN" w:bidi="ar-SA"/>
        </w:rPr>
        <w:t>руд на вул. Миру, 12»</w:t>
      </w:r>
    </w:p>
    <w:p>
      <w:pPr>
        <w:pStyle w:val="Normal"/>
        <w:bidi w:val="0"/>
        <w:jc w:val="left"/>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0"/>
          <w:kern w:val="0"/>
          <w:sz w:val="28"/>
          <w:szCs w:val="28"/>
          <w:u w:val="none"/>
          <w:em w:val="none"/>
          <w:lang w:val="uk-UA" w:eastAsia="zh-CN" w:bidi="ar-SA"/>
        </w:rPr>
      </w:pP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0"/>
          <w:kern w:val="0"/>
          <w:sz w:val="28"/>
          <w:szCs w:val="28"/>
          <w:u w:val="none"/>
          <w:em w:val="none"/>
          <w:lang w:val="uk-UA" w:eastAsia="zh-CN" w:bidi="ar-SA"/>
        </w:rPr>
      </w:r>
    </w:p>
    <w:p>
      <w:pPr>
        <w:pStyle w:val="Normal"/>
        <w:bidi w:val="0"/>
        <w:ind w:left="0" w:right="0" w:firstLine="680"/>
        <w:jc w:val="both"/>
        <w:rPr/>
      </w:pPr>
      <w:r>
        <w:rPr>
          <w:rFonts w:eastAsia="Segoe UI" w:cs="Tahoma" w:ascii="Times New Roman" w:hAnsi="Times New Roman"/>
          <w:color w:val="000000"/>
          <w:kern w:val="0"/>
          <w:sz w:val="28"/>
          <w:szCs w:val="28"/>
          <w:lang w:val="uk-UA" w:eastAsia="zh-CN" w:bidi="ar-SA"/>
        </w:rPr>
        <w:t xml:space="preserve">Розглянувши рішення Луцької міської ради від 28.03.2018 № 39/80 «Про надання громадянам Биковець І.О., Биковцю М.О., Биковець А.М., Биковець С.М., Биковець А.М. дозволу на розроблення  проекту  землеустрою щодо відведення земельної ділянки (зміни цільового призначення) для будівництва та обслуговування жилого будинку, господарських будівель і споруд на вул. Миру, 12», </w:t>
      </w:r>
      <w:r>
        <w:rPr>
          <w:rFonts w:eastAsia="Segoe UI" w:cs="Tahoma" w:ascii="Times New Roman" w:hAnsi="Times New Roman"/>
          <w:b w:val="false"/>
          <w:bCs w:val="false"/>
          <w:i w:val="false"/>
          <w:iCs w:val="false"/>
          <w:caps w:val="false"/>
          <w:smallCaps w:val="false"/>
          <w:strike w:val="false"/>
          <w:dstrike w:val="false"/>
          <w:outline w:val="false"/>
          <w:shadow w:val="false"/>
          <w:color w:val="000000"/>
          <w:spacing w:val="0"/>
          <w:kern w:val="0"/>
          <w:sz w:val="28"/>
          <w:szCs w:val="28"/>
          <w:u w:val="none"/>
          <w:em w:val="none"/>
          <w:lang w:val="uk-UA" w:eastAsia="zh-CN" w:bidi="ar-SA"/>
        </w:rPr>
        <w:t xml:space="preserve">відповідно до якого проєкт землеустрою щодо відведення земельної ділянки (зміни цільового призначення) площею 0,0115 га </w:t>
      </w:r>
      <w:r>
        <w:rPr>
          <w:rFonts w:eastAsia="Segoe UI" w:cs="Tahoma" w:ascii="Times New Roman" w:hAnsi="Times New Roman"/>
          <w:b w:val="false"/>
          <w:bCs w:val="false"/>
          <w:i w:val="false"/>
          <w:iCs w:val="false"/>
          <w:caps w:val="false"/>
          <w:smallCaps w:val="false"/>
          <w:strike w:val="false"/>
          <w:dstrike w:val="false"/>
          <w:outline w:val="false"/>
          <w:shadow w:val="false"/>
          <w:color w:val="000000"/>
          <w:spacing w:val="0"/>
          <w:kern w:val="0"/>
          <w:sz w:val="28"/>
          <w:szCs w:val="28"/>
          <w:u w:val="none"/>
          <w:em w:val="none"/>
          <w:lang w:val="uk-UA" w:eastAsia="zh-CN" w:bidi="ar-SA"/>
        </w:rPr>
        <w:t>з кадастровим номером 0710100000:21:028:0036</w:t>
      </w:r>
      <w:r>
        <w:rPr>
          <w:rFonts w:eastAsia="Segoe UI" w:cs="Tahoma" w:ascii="Times New Roman" w:hAnsi="Times New Roman"/>
          <w:b w:val="false"/>
          <w:bCs w:val="false"/>
          <w:i w:val="false"/>
          <w:iCs w:val="false"/>
          <w:caps w:val="false"/>
          <w:smallCaps w:val="false"/>
          <w:strike w:val="false"/>
          <w:dstrike w:val="false"/>
          <w:outline w:val="false"/>
          <w:shadow w:val="false"/>
          <w:color w:val="000000"/>
          <w:spacing w:val="0"/>
          <w:kern w:val="0"/>
          <w:sz w:val="28"/>
          <w:szCs w:val="28"/>
          <w:u w:val="none"/>
          <w:em w:val="none"/>
          <w:lang w:val="uk-UA" w:eastAsia="zh-CN" w:bidi="ar-SA"/>
        </w:rPr>
        <w:t xml:space="preserve"> на розгляд та затвердження в Луцьку міську раду поданий не був, </w:t>
      </w:r>
      <w:r>
        <w:rPr>
          <w:rFonts w:eastAsia="Segoe UI" w:cs="Tahoma" w:ascii="Times New Roman" w:hAnsi="Times New Roman"/>
          <w:b w:val="false"/>
          <w:bCs w:val="false"/>
          <w:i w:val="false"/>
          <w:iCs w:val="false"/>
          <w:caps w:val="false"/>
          <w:smallCaps w:val="false"/>
          <w:strike w:val="false"/>
          <w:dstrike w:val="false"/>
          <w:outline w:val="false"/>
          <w:shadow w:val="false"/>
          <w:color w:val="000000"/>
          <w:spacing w:val="0"/>
          <w:kern w:val="0"/>
          <w:sz w:val="28"/>
          <w:szCs w:val="28"/>
          <w:u w:val="none"/>
          <w:em w:val="none"/>
          <w:lang w:val="uk-UA" w:eastAsia="zh-CN" w:bidi="ar-SA"/>
        </w:rPr>
        <w:t xml:space="preserve">враховуючи неодноразові звернення </w:t>
      </w:r>
      <w:r>
        <w:rPr>
          <w:rFonts w:eastAsia="Segoe UI" w:cs="Tahoma" w:ascii="Times New Roman" w:hAnsi="Times New Roman"/>
          <w:b w:val="false"/>
          <w:bCs w:val="false"/>
          <w:i w:val="false"/>
          <w:iCs w:val="false"/>
          <w:caps w:val="false"/>
          <w:smallCaps w:val="false"/>
          <w:strike w:val="false"/>
          <w:dstrike w:val="false"/>
          <w:outline w:val="false"/>
          <w:shadow w:val="false"/>
          <w:color w:val="000000"/>
          <w:spacing w:val="0"/>
          <w:kern w:val="0"/>
          <w:sz w:val="28"/>
          <w:szCs w:val="28"/>
          <w:u w:val="none"/>
          <w:em w:val="none"/>
          <w:lang w:val="uk-UA" w:eastAsia="zh-CN" w:bidi="ar-SA"/>
        </w:rPr>
        <w:t xml:space="preserve">громадянки Мазурик Тетяни Василівни щодо влаштування доїзду через вказану земельну ділянку </w:t>
      </w:r>
      <w:r>
        <w:rPr>
          <w:rFonts w:eastAsia="Segoe UI" w:cs="Tahoma" w:ascii="Times New Roman" w:hAnsi="Times New Roman"/>
          <w:b w:val="false"/>
          <w:bCs w:val="false"/>
          <w:i w:val="false"/>
          <w:iCs w:val="false"/>
          <w:caps w:val="false"/>
          <w:smallCaps w:val="false"/>
          <w:strike w:val="false"/>
          <w:dstrike w:val="false"/>
          <w:outline w:val="false"/>
          <w:shadow w:val="false"/>
          <w:color w:val="000000"/>
          <w:spacing w:val="0"/>
          <w:kern w:val="0"/>
          <w:sz w:val="28"/>
          <w:szCs w:val="28"/>
          <w:u w:val="none"/>
          <w:em w:val="none"/>
          <w:lang w:val="uk-UA" w:eastAsia="zh-CN" w:bidi="ar-SA"/>
        </w:rPr>
        <w:t>комунальної власності</w:t>
      </w:r>
      <w:r>
        <w:rPr>
          <w:rFonts w:eastAsia="Segoe UI" w:cs="Tahoma" w:ascii="Times New Roman" w:hAnsi="Times New Roman"/>
          <w:b w:val="false"/>
          <w:bCs w:val="false"/>
          <w:i w:val="false"/>
          <w:iCs w:val="false"/>
          <w:caps w:val="false"/>
          <w:smallCaps w:val="false"/>
          <w:strike w:val="false"/>
          <w:dstrike w:val="false"/>
          <w:outline w:val="false"/>
          <w:shadow w:val="false"/>
          <w:color w:val="000000"/>
          <w:spacing w:val="0"/>
          <w:kern w:val="0"/>
          <w:sz w:val="28"/>
          <w:szCs w:val="28"/>
          <w:u w:val="none"/>
          <w:em w:val="none"/>
          <w:lang w:val="uk-UA" w:eastAsia="zh-CN" w:bidi="ar-SA"/>
        </w:rPr>
        <w:t xml:space="preserve"> </w:t>
      </w:r>
      <w:r>
        <w:rPr>
          <w:rFonts w:eastAsia="Segoe UI" w:cs="Tahoma" w:ascii="Times New Roman" w:hAnsi="Times New Roman"/>
          <w:b w:val="false"/>
          <w:bCs w:val="false"/>
          <w:i w:val="false"/>
          <w:iCs w:val="false"/>
          <w:caps w:val="false"/>
          <w:smallCaps w:val="false"/>
          <w:strike w:val="false"/>
          <w:dstrike w:val="false"/>
          <w:outline w:val="false"/>
          <w:shadow w:val="false"/>
          <w:color w:val="000000"/>
          <w:spacing w:val="0"/>
          <w:kern w:val="0"/>
          <w:sz w:val="28"/>
          <w:szCs w:val="28"/>
          <w:u w:val="none"/>
          <w:em w:val="none"/>
          <w:lang w:val="uk-UA" w:eastAsia="zh-CN" w:bidi="ar-SA"/>
        </w:rPr>
        <w:t xml:space="preserve">до власної </w:t>
      </w:r>
      <w:r>
        <w:rPr>
          <w:rFonts w:eastAsia="Segoe UI" w:cs="Tahoma" w:ascii="Times New Roman" w:hAnsi="Times New Roman"/>
          <w:b w:val="false"/>
          <w:bCs w:val="false"/>
          <w:i w:val="false"/>
          <w:iCs w:val="false"/>
          <w:caps w:val="false"/>
          <w:smallCaps w:val="false"/>
          <w:strike w:val="false"/>
          <w:dstrike w:val="false"/>
          <w:outline w:val="false"/>
          <w:shadow w:val="false"/>
          <w:color w:val="000000"/>
          <w:spacing w:val="0"/>
          <w:kern w:val="0"/>
          <w:sz w:val="28"/>
          <w:szCs w:val="28"/>
          <w:u w:val="none"/>
          <w:em w:val="none"/>
          <w:lang w:val="uk-UA" w:eastAsia="zh-CN" w:bidi="ar-SA"/>
        </w:rPr>
        <w:t>частини</w:t>
      </w:r>
      <w:r>
        <w:rPr>
          <w:rFonts w:eastAsia="Segoe UI" w:cs="Tahoma" w:ascii="Times New Roman" w:hAnsi="Times New Roman"/>
          <w:b w:val="false"/>
          <w:bCs w:val="false"/>
          <w:i w:val="false"/>
          <w:iCs w:val="false"/>
          <w:caps w:val="false"/>
          <w:smallCaps w:val="false"/>
          <w:strike w:val="false"/>
          <w:dstrike w:val="false"/>
          <w:outline w:val="false"/>
          <w:shadow w:val="false"/>
          <w:color w:val="000000"/>
          <w:spacing w:val="0"/>
          <w:kern w:val="0"/>
          <w:sz w:val="28"/>
          <w:szCs w:val="28"/>
          <w:u w:val="none"/>
          <w:em w:val="none"/>
          <w:lang w:val="uk-UA" w:eastAsia="zh-CN" w:bidi="ar-SA"/>
        </w:rPr>
        <w:t xml:space="preserve"> житлово</w:t>
      </w:r>
      <w:r>
        <w:rPr>
          <w:rFonts w:eastAsia="Segoe UI" w:cs="Tahoma" w:ascii="Times New Roman" w:hAnsi="Times New Roman"/>
          <w:b w:val="false"/>
          <w:bCs w:val="false"/>
          <w:i w:val="false"/>
          <w:iCs w:val="false"/>
          <w:caps w:val="false"/>
          <w:smallCaps w:val="false"/>
          <w:strike w:val="false"/>
          <w:dstrike w:val="false"/>
          <w:outline w:val="false"/>
          <w:shadow w:val="false"/>
          <w:color w:val="000000"/>
          <w:spacing w:val="0"/>
          <w:kern w:val="0"/>
          <w:sz w:val="28"/>
          <w:szCs w:val="28"/>
          <w:u w:val="none"/>
          <w:em w:val="none"/>
          <w:lang w:val="uk-UA" w:eastAsia="zh-CN" w:bidi="ar-SA"/>
        </w:rPr>
        <w:t>го</w:t>
      </w:r>
      <w:r>
        <w:rPr>
          <w:rFonts w:eastAsia="Segoe UI" w:cs="Tahoma" w:ascii="Times New Roman" w:hAnsi="Times New Roman"/>
          <w:b w:val="false"/>
          <w:bCs w:val="false"/>
          <w:i w:val="false"/>
          <w:iCs w:val="false"/>
          <w:caps w:val="false"/>
          <w:smallCaps w:val="false"/>
          <w:strike w:val="false"/>
          <w:dstrike w:val="false"/>
          <w:outline w:val="false"/>
          <w:shadow w:val="false"/>
          <w:color w:val="000000"/>
          <w:spacing w:val="0"/>
          <w:kern w:val="0"/>
          <w:sz w:val="28"/>
          <w:szCs w:val="28"/>
          <w:u w:val="none"/>
          <w:em w:val="none"/>
          <w:lang w:val="uk-UA" w:eastAsia="zh-CN" w:bidi="ar-SA"/>
        </w:rPr>
        <w:t xml:space="preserve"> будинку № 16-А на вул. Миру у м. Луцьку,</w:t>
      </w:r>
      <w:r>
        <w:rPr>
          <w:rFonts w:eastAsia="Segoe UI" w:cs="Tahoma" w:ascii="Times New Roman" w:hAnsi="Times New Roman"/>
          <w:b w:val="false"/>
          <w:bCs w:val="false"/>
          <w:i w:val="false"/>
          <w:iCs w:val="false"/>
          <w:caps w:val="false"/>
          <w:smallCaps w:val="false"/>
          <w:strike w:val="false"/>
          <w:dstrike w:val="false"/>
          <w:outline w:val="false"/>
          <w:shadow w:val="false"/>
          <w:color w:val="000000"/>
          <w:spacing w:val="0"/>
          <w:kern w:val="0"/>
          <w:sz w:val="28"/>
          <w:szCs w:val="28"/>
          <w:u w:val="none"/>
          <w:em w:val="none"/>
          <w:lang w:val="uk-UA" w:eastAsia="zh-CN" w:bidi="ar-SA"/>
        </w:rPr>
        <w:t xml:space="preserve"> лист департаменту муніципальної варти Луцької міської ради від 06.03.2024 № 20-12/199, відповідно до якого </w:t>
      </w:r>
      <w:r>
        <w:rPr>
          <w:rFonts w:eastAsia="Segoe UI" w:cs="Tahoma" w:ascii="Times New Roman" w:hAnsi="Times New Roman"/>
          <w:b w:val="false"/>
          <w:bCs w:val="false"/>
          <w:i w:val="false"/>
          <w:iCs w:val="false"/>
          <w:caps w:val="false"/>
          <w:smallCaps w:val="false"/>
          <w:strike w:val="false"/>
          <w:dstrike w:val="false"/>
          <w:outline w:val="false"/>
          <w:shadow w:val="false"/>
          <w:color w:val="000000"/>
          <w:spacing w:val="0"/>
          <w:kern w:val="0"/>
          <w:sz w:val="28"/>
          <w:szCs w:val="28"/>
          <w:u w:val="none"/>
          <w:em w:val="none"/>
          <w:lang w:val="uk-UA" w:eastAsia="zh-CN" w:bidi="ar-SA"/>
        </w:rPr>
        <w:t>вищезазначена</w:t>
      </w:r>
      <w:r>
        <w:rPr>
          <w:rFonts w:eastAsia="Segoe UI" w:cs="Tahoma" w:ascii="Times New Roman" w:hAnsi="Times New Roman"/>
          <w:b w:val="false"/>
          <w:bCs w:val="false"/>
          <w:i w:val="false"/>
          <w:iCs w:val="false"/>
          <w:caps w:val="false"/>
          <w:smallCaps w:val="false"/>
          <w:strike w:val="false"/>
          <w:dstrike w:val="false"/>
          <w:outline w:val="false"/>
          <w:shadow w:val="false"/>
          <w:color w:val="000000"/>
          <w:spacing w:val="0"/>
          <w:kern w:val="0"/>
          <w:sz w:val="28"/>
          <w:szCs w:val="28"/>
          <w:u w:val="none"/>
          <w:em w:val="none"/>
          <w:lang w:val="uk-UA" w:eastAsia="zh-CN" w:bidi="ar-SA"/>
        </w:rPr>
        <w:t xml:space="preserve"> земельна ділянка комунальної власності звільнена від огорожі, керуючись статтями 12, 134 Земельного кодексу України, статтями 26, 59 Закону України «Про м</w:t>
      </w: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0"/>
          <w:kern w:val="0"/>
          <w:sz w:val="28"/>
          <w:szCs w:val="28"/>
          <w:u w:val="none"/>
          <w:em w:val="none"/>
          <w:lang w:val="uk-UA" w:eastAsia="zh-CN" w:bidi="ar-SA"/>
        </w:rPr>
        <w:t>ісцеве самоврядування в Україні», міська рада</w:t>
      </w:r>
    </w:p>
    <w:p>
      <w:pPr>
        <w:pStyle w:val="Normal"/>
        <w:widowControl w:val="false"/>
        <w:bidi w:val="0"/>
        <w:jc w:val="both"/>
        <w:rPr>
          <w:rFonts w:ascii="Times New Roman" w:hAnsi="Times New Roman"/>
          <w:spacing w:val="2"/>
          <w:sz w:val="28"/>
          <w:szCs w:val="28"/>
          <w:lang w:val="uk-UA"/>
        </w:rPr>
      </w:pPr>
      <w:r>
        <w:rPr>
          <w:rFonts w:ascii="Times New Roman" w:hAnsi="Times New Roman"/>
          <w:spacing w:val="2"/>
          <w:sz w:val="28"/>
          <w:szCs w:val="28"/>
          <w:lang w:val="uk-UA"/>
        </w:rPr>
      </w:r>
    </w:p>
    <w:p>
      <w:pPr>
        <w:pStyle w:val="Normal"/>
        <w:widowControl w:val="false"/>
        <w:bidi w:val="0"/>
        <w:jc w:val="left"/>
        <w:rPr>
          <w:sz w:val="28"/>
          <w:szCs w:val="28"/>
        </w:rPr>
      </w:pPr>
      <w:r>
        <w:rPr>
          <w:rFonts w:ascii="Times New Roman" w:hAnsi="Times New Roman"/>
          <w:sz w:val="28"/>
          <w:szCs w:val="28"/>
          <w:lang w:val="uk-UA"/>
        </w:rPr>
        <w:t>ВИРІШИЛА:</w:t>
      </w:r>
    </w:p>
    <w:p>
      <w:pPr>
        <w:pStyle w:val="Normal"/>
        <w:widowControl w:val="false"/>
        <w:bidi w:val="0"/>
        <w:jc w:val="both"/>
        <w:rPr>
          <w:rFonts w:ascii="Times New Roman" w:hAnsi="Times New Roman"/>
          <w:sz w:val="28"/>
          <w:szCs w:val="28"/>
          <w:lang w:val="uk-UA"/>
        </w:rPr>
      </w:pPr>
      <w:r>
        <w:rPr>
          <w:rFonts w:ascii="Times New Roman" w:hAnsi="Times New Roman"/>
          <w:sz w:val="28"/>
          <w:szCs w:val="28"/>
          <w:lang w:val="uk-UA"/>
        </w:rPr>
      </w:r>
    </w:p>
    <w:p>
      <w:pPr>
        <w:pStyle w:val="Normal"/>
        <w:widowControl w:val="false"/>
        <w:bidi w:val="0"/>
        <w:ind w:left="0" w:right="0" w:firstLine="540"/>
        <w:jc w:val="both"/>
        <w:rPr>
          <w:sz w:val="28"/>
          <w:szCs w:val="28"/>
        </w:rPr>
      </w:pPr>
      <w:r>
        <w:rPr>
          <w:rFonts w:ascii="Times New Roman" w:hAnsi="Times New Roman"/>
          <w:sz w:val="28"/>
          <w:szCs w:val="28"/>
          <w:lang w:val="uk-UA"/>
        </w:rPr>
        <w:t xml:space="preserve">1. </w:t>
      </w:r>
      <w:r>
        <w:rPr>
          <w:rFonts w:eastAsia="Segoe UI" w:cs="Tahoma" w:ascii="Times New Roman" w:hAnsi="Times New Roman"/>
          <w:color w:val="000000"/>
          <w:spacing w:val="-4"/>
          <w:kern w:val="0"/>
          <w:sz w:val="28"/>
          <w:szCs w:val="28"/>
          <w:lang w:val="uk-UA" w:eastAsia="zh-CN" w:bidi="hi-IN"/>
        </w:rPr>
        <w:t xml:space="preserve">Скасувати рішення міської ради від </w:t>
      </w:r>
      <w:r>
        <w:rPr>
          <w:rFonts w:eastAsia="Segoe UI" w:cs="Tahoma" w:ascii="Times New Roman" w:hAnsi="Times New Roman"/>
          <w:b w:val="false"/>
          <w:bCs w:val="false"/>
          <w:i w:val="false"/>
          <w:iCs w:val="false"/>
          <w:caps w:val="false"/>
          <w:smallCaps w:val="false"/>
          <w:strike w:val="false"/>
          <w:dstrike w:val="false"/>
          <w:outline w:val="false"/>
          <w:shadow w:val="false"/>
          <w:color w:val="000000"/>
          <w:spacing w:val="0"/>
          <w:kern w:val="0"/>
          <w:sz w:val="28"/>
          <w:szCs w:val="28"/>
          <w:u w:val="none"/>
          <w:em w:val="none"/>
          <w:lang w:val="uk-UA" w:eastAsia="zh-CN" w:bidi="ar-SA"/>
        </w:rPr>
        <w:t>28.03.2018 № 39/80 «Про надання громадянам Биковець І.О., Биковцю М.О., Биковець А.М., Биковець С.М., Биковець А.М. дозволу на розроблення  проекту  землеустрою щодо відведення земельної ділянки (зміни цільового призначення) для будівництва та обслуговування жилого будинку, господарських будівель і споруд на вул. Миру, 12»</w:t>
      </w:r>
      <w:r>
        <w:rPr>
          <w:rFonts w:eastAsia="Segoe UI" w:cs="Tahoma" w:ascii="Times New Roman" w:hAnsi="Times New Roman"/>
          <w:b w:val="false"/>
          <w:bCs w:val="false"/>
          <w:i w:val="false"/>
          <w:iCs w:val="false"/>
          <w:color w:val="000000"/>
          <w:spacing w:val="-4"/>
          <w:kern w:val="0"/>
          <w:sz w:val="28"/>
          <w:szCs w:val="28"/>
          <w:lang w:val="uk-UA" w:eastAsia="zh-CN" w:bidi="hi-IN"/>
        </w:rPr>
        <w:t>.</w:t>
      </w:r>
    </w:p>
    <w:p>
      <w:pPr>
        <w:pStyle w:val="Normal"/>
        <w:widowControl w:val="false"/>
        <w:bidi w:val="0"/>
        <w:ind w:left="0" w:right="0" w:firstLine="540"/>
        <w:jc w:val="both"/>
        <w:rPr>
          <w:sz w:val="28"/>
          <w:szCs w:val="28"/>
        </w:rPr>
      </w:pPr>
      <w:r>
        <w:rPr>
          <w:rFonts w:eastAsia="Segoe UI" w:cs="Tahoma"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u w:val="none"/>
          <w:em w:val="none"/>
          <w:lang w:val="uk-UA" w:eastAsia="zh-CN" w:bidi="hi-IN"/>
        </w:rPr>
        <w:t xml:space="preserve">2. </w:t>
      </w:r>
      <w:r>
        <w:rPr>
          <w:rFonts w:ascii="Times New Roman" w:hAnsi="Times New Roman"/>
          <w:color w:val="000000"/>
          <w:spacing w:val="-4"/>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bidi w:val="0"/>
        <w:ind w:left="0" w:right="0" w:firstLine="763"/>
        <w:jc w:val="both"/>
        <w:rPr>
          <w:rFonts w:ascii="Times New Roman" w:hAnsi="Times New Roman"/>
          <w:color w:val="000000"/>
          <w:spacing w:val="-4"/>
          <w:sz w:val="28"/>
          <w:szCs w:val="28"/>
          <w:lang w:val="uk-UA"/>
        </w:rPr>
      </w:pPr>
      <w:r>
        <w:rPr>
          <w:rFonts w:ascii="Times New Roman" w:hAnsi="Times New Roman"/>
          <w:color w:val="000000"/>
          <w:spacing w:val="-4"/>
          <w:sz w:val="28"/>
          <w:szCs w:val="28"/>
          <w:lang w:val="uk-UA"/>
        </w:rPr>
      </w:r>
    </w:p>
    <w:p>
      <w:pPr>
        <w:pStyle w:val="Normal"/>
        <w:widowControl w:val="false"/>
        <w:bidi w:val="0"/>
        <w:ind w:left="0" w:right="0" w:firstLine="763"/>
        <w:jc w:val="both"/>
        <w:rPr>
          <w:rFonts w:ascii="Times New Roman" w:hAnsi="Times New Roman"/>
          <w:color w:val="000000"/>
          <w:spacing w:val="-4"/>
          <w:sz w:val="28"/>
          <w:szCs w:val="28"/>
          <w:lang w:val="uk-UA"/>
        </w:rPr>
      </w:pPr>
      <w:r>
        <w:rPr>
          <w:rFonts w:ascii="Times New Roman" w:hAnsi="Times New Roman"/>
          <w:color w:val="000000"/>
          <w:spacing w:val="-4"/>
          <w:sz w:val="28"/>
          <w:szCs w:val="28"/>
          <w:lang w:val="uk-UA"/>
        </w:rPr>
      </w:r>
    </w:p>
    <w:p>
      <w:pPr>
        <w:pStyle w:val="Normal"/>
        <w:widowControl w:val="false"/>
        <w:bidi w:val="0"/>
        <w:jc w:val="both"/>
        <w:rPr>
          <w:sz w:val="28"/>
          <w:szCs w:val="28"/>
        </w:rPr>
      </w:pPr>
      <w:r>
        <w:rPr>
          <w:rFonts w:ascii="Times New Roman" w:hAnsi="Times New Roman"/>
          <w:sz w:val="28"/>
          <w:szCs w:val="28"/>
        </w:rPr>
        <w:t xml:space="preserve">Міський голова                </w:t>
      </w:r>
      <w:r>
        <w:rPr>
          <w:rFonts w:ascii="Times New Roman" w:hAnsi="Times New Roman"/>
          <w:sz w:val="28"/>
          <w:szCs w:val="28"/>
          <w:lang w:val="uk-UA"/>
        </w:rPr>
        <w:t xml:space="preserve">                                                         </w:t>
      </w:r>
      <w:r>
        <w:rPr>
          <w:rFonts w:ascii="Times New Roman" w:hAnsi="Times New Roman"/>
          <w:sz w:val="28"/>
          <w:szCs w:val="28"/>
        </w:rPr>
        <w:t xml:space="preserve">         Ігор ПОЛІЩУК</w:t>
      </w:r>
    </w:p>
    <w:p>
      <w:pPr>
        <w:pStyle w:val="Normal"/>
        <w:widowControl w:val="false"/>
        <w:bidi w:val="0"/>
        <w:jc w:val="both"/>
        <w:rPr>
          <w:rFonts w:ascii="Times New Roman" w:hAnsi="Times New Roman"/>
          <w:sz w:val="28"/>
          <w:szCs w:val="28"/>
          <w:lang w:val="uk-UA"/>
        </w:rPr>
      </w:pPr>
      <w:r>
        <w:rPr>
          <w:rFonts w:ascii="Times New Roman" w:hAnsi="Times New Roman"/>
          <w:sz w:val="28"/>
          <w:szCs w:val="28"/>
          <w:lang w:val="uk-UA"/>
        </w:rPr>
      </w:r>
    </w:p>
    <w:p>
      <w:pPr>
        <w:pStyle w:val="Normal"/>
        <w:widowControl w:val="false"/>
        <w:bidi w:val="0"/>
        <w:jc w:val="both"/>
        <w:rPr>
          <w:rFonts w:ascii="Times New Roman" w:hAnsi="Times New Roman"/>
          <w:sz w:val="28"/>
          <w:szCs w:val="28"/>
          <w:lang w:val="uk-UA"/>
        </w:rPr>
      </w:pPr>
      <w:r>
        <w:rPr>
          <w:rFonts w:ascii="Times New Roman" w:hAnsi="Times New Roman"/>
          <w:sz w:val="28"/>
          <w:szCs w:val="28"/>
          <w:lang w:val="uk-UA"/>
        </w:rPr>
      </w:r>
    </w:p>
    <w:p>
      <w:pPr>
        <w:pStyle w:val="Normal"/>
        <w:widowControl w:val="false"/>
        <w:bidi w:val="0"/>
        <w:ind w:left="0" w:right="57" w:hanging="0"/>
        <w:jc w:val="left"/>
        <w:rPr>
          <w:sz w:val="24"/>
          <w:lang w:val="uk-UA"/>
        </w:rPr>
      </w:pPr>
      <w:r>
        <w:rPr>
          <w:rFonts w:ascii="Times New Roman" w:hAnsi="Times New Roman"/>
          <w:sz w:val="24"/>
          <w:lang w:val="uk-UA"/>
        </w:rPr>
        <w:t>Туз 777 863</w:t>
      </w:r>
    </w:p>
    <w:sectPr>
      <w:type w:val="nextPage"/>
      <w:pgSz w:w="11906" w:h="16838"/>
      <w:pgMar w:left="1695" w:right="626" w:header="0" w:top="735" w:footer="0" w:bottom="1928"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10"/>
  <w:defaultTabStop w:val="1134"/>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egoe UI" w:cs="Tahoma"/>
        <w:color w:val="000000"/>
        <w:sz w:val="24"/>
        <w:szCs w:val="24"/>
        <w:lang w:val="uk-UA" w:eastAsia="zh-CN" w:bidi="hi-IN"/>
      </w:rPr>
    </w:rPrDefault>
    <w:pPrDefault>
      <w:pPr>
        <w:suppressAutoHyphens w:val="true"/>
      </w:pPr>
    </w:pPrDefault>
  </w:docDefaults>
  <w:style w:type="paragraph" w:styleId="Normal">
    <w:name w:val="Normal"/>
    <w:qFormat/>
    <w:pPr>
      <w:widowControl w:val="false"/>
      <w:suppressAutoHyphens w:val="true"/>
      <w:bidi w:val="0"/>
      <w:spacing w:before="0" w:after="0"/>
      <w:jc w:val="left"/>
    </w:pPr>
    <w:rPr>
      <w:rFonts w:ascii="Liberation Serif" w:hAnsi="Liberation Serif" w:eastAsia="Segoe UI" w:cs="Tahoma"/>
      <w:color w:val="000000"/>
      <w:kern w:val="0"/>
      <w:sz w:val="24"/>
      <w:szCs w:val="24"/>
      <w:lang w:val="uk-UA" w:eastAsia="zh-CN" w:bidi="hi-IN"/>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Style12">
    <w:name w:val="Виділення жирним"/>
    <w:qFormat/>
    <w:rPr>
      <w:b/>
      <w:bCs/>
    </w:rPr>
  </w:style>
  <w:style w:type="paragraph" w:styleId="Style13">
    <w:name w:val="Заголовок"/>
    <w:basedOn w:val="Normal"/>
    <w:next w:val="Style14"/>
    <w:qFormat/>
    <w:pPr>
      <w:keepNext w:val="true"/>
      <w:spacing w:before="240" w:after="120"/>
    </w:pPr>
    <w:rPr>
      <w:rFonts w:ascii="Liberation Sans" w:hAnsi="Liberation Sans" w:eastAsia="Microsoft YaHei" w:cs="Arial"/>
      <w:sz w:val="28"/>
      <w:szCs w:val="28"/>
    </w:rPr>
  </w:style>
  <w:style w:type="paragraph" w:styleId="Style14">
    <w:name w:val="Body Text"/>
    <w:basedOn w:val="Normal"/>
    <w:pPr>
      <w:spacing w:lineRule="auto" w:line="276"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405</TotalTime>
  <Application>LibreOffice/7.1.5.2$Windows_X86_64 LibreOffice_project/85f04e9f809797b8199d13c421bd8a2b025d52b5</Application>
  <AppVersion>15.0000</AppVersion>
  <Pages>2</Pages>
  <Words>292</Words>
  <Characters>1869</Characters>
  <CharactersWithSpaces>2391</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uk-UA</dc:language>
  <cp:lastModifiedBy/>
  <cp:lastPrinted>2024-07-30T09:49:42Z</cp:lastPrinted>
  <dcterms:modified xsi:type="dcterms:W3CDTF">2024-07-30T09:56:00Z</dcterms:modified>
  <cp:revision>61</cp:revision>
  <dc:subject/>
  <dc:title/>
</cp:coreProperties>
</file>

<file path=docProps/custom.xml><?xml version="1.0" encoding="utf-8"?>
<Properties xmlns="http://schemas.openxmlformats.org/officeDocument/2006/custom-properties" xmlns:vt="http://schemas.openxmlformats.org/officeDocument/2006/docPropsVTypes"/>
</file>