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Про  надання  ТзОВ «ВОДОЛІЙ» ЛТД,</w:t>
      </w:r>
    </w:p>
    <w:p>
      <w:pPr>
        <w:pStyle w:val="Normal"/>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громадянину  Левчуку С.В.  дозволу на</w:t>
      </w:r>
    </w:p>
    <w:p>
      <w:pPr>
        <w:pStyle w:val="Normal"/>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розроблення    технічної   документації</w:t>
      </w:r>
    </w:p>
    <w:p>
      <w:pPr>
        <w:pStyle w:val="Normal"/>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із  землеустрою    щодо    встановлення</w:t>
      </w:r>
    </w:p>
    <w:p>
      <w:pPr>
        <w:pStyle w:val="Normal"/>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(відновлення) меж земельної  ділянки в</w:t>
      </w:r>
    </w:p>
    <w:p>
      <w:pPr>
        <w:pStyle w:val="Normal"/>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натурі (на місцевості)  на вул. Словаць-</w:t>
      </w:r>
    </w:p>
    <w:p>
      <w:pPr>
        <w:pStyle w:val="Normal"/>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кого, 28-А у м. Луцьку</w:t>
      </w:r>
    </w:p>
    <w:p>
      <w:pPr>
        <w:pStyle w:val="Normal"/>
        <w:widowControl w:val="false"/>
        <w:rPr>
          <w:rFonts w:ascii="Times New Roman" w:hAnsi="Times New Roman"/>
          <w:color w:val="000000"/>
          <w:spacing w:val="-2"/>
          <w:sz w:val="28"/>
          <w:szCs w:val="28"/>
          <w:lang w:val="uk-UA"/>
        </w:rPr>
      </w:pPr>
      <w:r>
        <w:rPr>
          <w:color w:val="000000"/>
          <w:spacing w:val="-2"/>
          <w:sz w:val="28"/>
          <w:szCs w:val="28"/>
          <w:lang w:val="uk-UA"/>
        </w:rPr>
      </w:r>
    </w:p>
    <w:p>
      <w:pPr>
        <w:pStyle w:val="Normal"/>
        <w:widowControl/>
        <w:suppressAutoHyphens w:val="true"/>
        <w:overflowPunct w:val="true"/>
        <w:bidi w:val="0"/>
        <w:spacing w:before="0" w:after="0"/>
        <w:ind w:left="0" w:right="0" w:firstLine="567"/>
        <w:jc w:val="both"/>
        <w:rPr>
          <w:sz w:val="28"/>
          <w:szCs w:val="28"/>
        </w:rPr>
      </w:pPr>
      <w:r>
        <w:rPr>
          <w:rFonts w:eastAsia="Times New Roman" w:cs="Times New Roman"/>
          <w:b w:val="false"/>
          <w:bCs w:val="false"/>
          <w:color w:val="auto"/>
          <w:spacing w:val="-2"/>
          <w:kern w:val="0"/>
          <w:sz w:val="28"/>
          <w:szCs w:val="28"/>
          <w:lang w:val="uk-UA" w:eastAsia="zh-CN" w:bidi="ar-SA"/>
        </w:rPr>
        <w:t xml:space="preserve">Розглянувши заяву ТОВАРИСТВА З ОБМЕЖЕНОЮ ВІДПОВІДАЛЬНІСТЮ «ВОДОЛІЙ» ЛТД, громадянина Левчука Сергія Васильовича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0"/>
          <w:spacing w:val="-2"/>
          <w:kern w:val="0"/>
          <w:sz w:val="28"/>
          <w:szCs w:val="28"/>
          <w:shd w:fill="FFFFFF" w:val="clear"/>
          <w:lang w:val="uk-UA" w:eastAsia="zh-CN" w:bidi="ar-SA"/>
        </w:rPr>
        <w:t>вул. Словацького, 28-А</w:t>
      </w:r>
      <w:r>
        <w:rPr>
          <w:rFonts w:eastAsia="Times New Roman" w:cs="Times New Roman"/>
          <w:b w:val="false"/>
          <w:bCs w:val="false"/>
          <w:color w:val="auto"/>
          <w:spacing w:val="-2"/>
          <w:kern w:val="0"/>
          <w:sz w:val="28"/>
          <w:szCs w:val="28"/>
          <w:lang w:val="uk-UA" w:eastAsia="zh-CN" w:bidi="ar-SA"/>
        </w:rPr>
        <w:t xml:space="preserve"> у м. Луцьку, у зв’язку із набуттям громадянином Левчуком Сергієм Васильовичем права власності на об’єкти нерухомого майна (договір купівлі-продажу від 08.04.2020 за № 170, відповідно до якого право власності на гараж зареєстровано в Державному реєстрі речових прав на нерухоме майно від 08.04.2020, номер відомостей про речове право: 36204837, технічний паспорт на об’єкт нерухомого майна від 13.04.2020; договір купівлі-продажу від 22.10.2019 за № 389, відповідно до якого право власності на гаражі з побутовими приміщеннями зареєстровано в Державному реєстрі речових прав на нерухоме майно від 22.10.2019, номер відомостей про речове право: 33799518; договір купівлі-продажу від 22.10.2019 за № 392, відповідно до якого право власності на земельну ділянку з кадастровим номером 0710100000:11:023:0051 зареєстровано в Державному реєстрі речових прав на нерухоме майно від 22.10.2019, номер відомостей про речове право: 33799933, враховуючи документи, що посвідчують право власності ТОВАРИСТВА З ОБМЕЖЕНОЮ ВІДПОВІДАЛЬНІСТЮ «ВОДОЛІЙ» ЛТД на об’єкт нерухомого майна на </w:t>
      </w:r>
      <w:r>
        <w:rPr>
          <w:rFonts w:eastAsia="Times New Roman" w:cs="Times New Roman"/>
          <w:b w:val="false"/>
          <w:bCs w:val="false"/>
          <w:color w:val="000000"/>
          <w:spacing w:val="-2"/>
          <w:kern w:val="0"/>
          <w:sz w:val="28"/>
          <w:szCs w:val="28"/>
          <w:shd w:fill="FFFFFF" w:val="clear"/>
          <w:lang w:val="uk-UA" w:eastAsia="zh-CN" w:bidi="ar-SA"/>
        </w:rPr>
        <w:t>вул.  Словацького, 28-А</w:t>
      </w:r>
      <w:r>
        <w:rPr>
          <w:rFonts w:eastAsia="Times New Roman" w:cs="Times New Roman"/>
          <w:b w:val="false"/>
          <w:bCs w:val="false"/>
          <w:color w:val="auto"/>
          <w:spacing w:val="-2"/>
          <w:kern w:val="0"/>
          <w:sz w:val="28"/>
          <w:szCs w:val="28"/>
          <w:lang w:val="uk-UA" w:eastAsia="zh-CN" w:bidi="ar-SA"/>
        </w:rPr>
        <w:t xml:space="preserve"> у м. Луцьку: свідоцтво про право власності від 10.02.2006, відповідно до якого право власності на будівлю гаражів та офісних приміщень (приміщення № 1 по № 21) зареєстровано 01.03.2006, реєстраційний номер: 14008640, технічний паспорт на об’єкт нерухомого майна від 16.03.2004, договір оренди земельної ділянки, укладений між Луцькою міською радою та ТОВАРИСТВОМ З ОБМЕЖЕНОЮ ВІДПОВІДАЛЬНІСТЮ «ВОДОЛІЙ» ЛТД, зареєстрований в книзі записів державної реєстрації договорів оренди 19.11.2003 за № 85-03, строк дії якого закінчився, акт приймання-передачі земельної ділянки від 05.01.2022, витяг з протоколу пленарного засідання 5</w:t>
      </w:r>
      <w:r>
        <w:rPr>
          <w:rFonts w:eastAsia="Times New Roman" w:cs="Times New Roman"/>
          <w:b w:val="false"/>
          <w:bCs w:val="false"/>
          <w:color w:val="auto"/>
          <w:spacing w:val="-2"/>
          <w:kern w:val="0"/>
          <w:sz w:val="28"/>
          <w:szCs w:val="28"/>
          <w:lang w:val="uk-UA" w:eastAsia="zh-CN" w:bidi="ar-SA"/>
        </w:rPr>
        <w:t>0</w:t>
      </w:r>
      <w:r>
        <w:rPr>
          <w:rFonts w:eastAsia="Times New Roman" w:cs="Times New Roman"/>
          <w:b w:val="false"/>
          <w:bCs w:val="false"/>
          <w:color w:val="auto"/>
          <w:spacing w:val="-2"/>
          <w:kern w:val="0"/>
          <w:sz w:val="28"/>
          <w:szCs w:val="28"/>
          <w:lang w:val="uk-UA" w:eastAsia="zh-CN" w:bidi="ar-SA"/>
        </w:rPr>
        <w:t xml:space="preserve">-ї сесії Луцької міської ради VIII скликання від </w:t>
      </w:r>
      <w:r>
        <w:rPr>
          <w:rFonts w:eastAsia="Times New Roman" w:cs="Times New Roman"/>
          <w:b w:val="false"/>
          <w:bCs w:val="false"/>
          <w:color w:val="auto"/>
          <w:spacing w:val="-2"/>
          <w:kern w:val="0"/>
          <w:sz w:val="28"/>
          <w:szCs w:val="28"/>
          <w:lang w:val="uk-UA" w:eastAsia="zh-CN" w:bidi="ar-SA"/>
        </w:rPr>
        <w:t>30</w:t>
      </w:r>
      <w:r>
        <w:rPr>
          <w:rFonts w:eastAsia="Times New Roman" w:cs="Times New Roman"/>
          <w:b w:val="false"/>
          <w:bC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08</w:t>
      </w:r>
      <w:r>
        <w:rPr>
          <w:rFonts w:eastAsia="Times New Roman" w:cs="Times New Roman"/>
          <w:b w:val="false"/>
          <w:bCs w:val="false"/>
          <w:color w:val="auto"/>
          <w:spacing w:val="-2"/>
          <w:kern w:val="0"/>
          <w:sz w:val="28"/>
          <w:szCs w:val="28"/>
          <w:lang w:val="uk-UA" w:eastAsia="zh-CN" w:bidi="ar-SA"/>
        </w:rPr>
        <w:t xml:space="preserve">.2023, керуючись статтями 12, 79-1, 93, 122-123, частиною другою статті 134 Земельного кодексу України, </w:t>
      </w:r>
      <w:r>
        <w:rPr>
          <w:rFonts w:eastAsia="Times New Roman" w:cs="Times New Roman"/>
          <w:b w:val="false"/>
          <w:bCs w:val="false"/>
          <w:i w:val="false"/>
          <w:iCs w:val="false"/>
          <w:color w:val="auto"/>
          <w:spacing w:val="-2"/>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2"/>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sz w:val="28"/>
          <w:szCs w:val="28"/>
          <w:lang w:val="uk-UA"/>
        </w:rPr>
        <w:t>ВИРІШИЛА:</w:t>
      </w:r>
    </w:p>
    <w:p>
      <w:pPr>
        <w:pStyle w:val="Normal"/>
        <w:widowControl w:val="false"/>
        <w:jc w:val="both"/>
        <w:rPr>
          <w:rFonts w:ascii="Times New Roman" w:hAnsi="Times New Roman"/>
          <w:color w:val="C9211E"/>
          <w:sz w:val="28"/>
          <w:szCs w:val="28"/>
          <w:lang w:val="uk-UA"/>
        </w:rPr>
      </w:pPr>
      <w:r>
        <w:rPr>
          <w:color w:val="C9211E"/>
          <w:sz w:val="28"/>
          <w:szCs w:val="28"/>
          <w:lang w:val="uk-UA"/>
        </w:rPr>
      </w:r>
    </w:p>
    <w:p>
      <w:pPr>
        <w:pStyle w:val="Normal"/>
        <w:widowControl w:val="false"/>
        <w:suppressAutoHyphens w:val="true"/>
        <w:overflowPunct w:val="true"/>
        <w:bidi w:val="0"/>
        <w:spacing w:before="0" w:after="0"/>
        <w:ind w:left="0" w:right="0" w:firstLine="567"/>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000000"/>
          <w:spacing w:val="-2"/>
          <w:kern w:val="0"/>
          <w:sz w:val="28"/>
          <w:szCs w:val="28"/>
          <w:shd w:fill="FFFFFF" w:val="clear"/>
          <w:lang w:val="uk-UA" w:eastAsia="zh-CN" w:bidi="ar-SA"/>
        </w:rPr>
        <w:t>1. Надати ТОВАРИСТВУ З ОБМЕЖЕНОЮ ВІДПОВІДАЛЬНІСТЮ «ВОДОЛІЙ» ЛТД, громадянину Левчуку Сергієві Васильовичу дозвіл на розроблення технічної документ</w:t>
      </w:r>
      <w:r>
        <w:rPr>
          <w:rFonts w:eastAsia="Times New Roman" w:cs="Times New Roman"/>
          <w:b w:val="false"/>
          <w:bCs w:val="false"/>
          <w:color w:val="auto"/>
          <w:spacing w:val="-2"/>
          <w:kern w:val="0"/>
          <w:sz w:val="28"/>
          <w:szCs w:val="28"/>
          <w:lang w:val="uk-UA" w:eastAsia="zh-CN" w:bidi="ar-SA"/>
        </w:rPr>
        <w:t xml:space="preserve">ації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0"/>
          <w:spacing w:val="-2"/>
          <w:kern w:val="0"/>
          <w:sz w:val="28"/>
          <w:szCs w:val="28"/>
          <w:shd w:fill="FFFFFF" w:val="clear"/>
          <w:lang w:val="uk-UA" w:eastAsia="zh-CN" w:bidi="ar-SA"/>
        </w:rPr>
        <w:t xml:space="preserve">вул. Словацького, 28-А </w:t>
      </w:r>
      <w:r>
        <w:rPr>
          <w:rFonts w:eastAsia="Times New Roman" w:cs="Times New Roman"/>
          <w:b w:val="false"/>
          <w:bCs w:val="false"/>
          <w:color w:val="auto"/>
          <w:spacing w:val="-2"/>
          <w:kern w:val="0"/>
          <w:sz w:val="28"/>
          <w:szCs w:val="28"/>
          <w:lang w:val="uk-UA" w:eastAsia="zh-CN" w:bidi="ar-SA"/>
        </w:rPr>
        <w:t>у м. Луцьку, площею 0,0833 га.</w:t>
      </w:r>
    </w:p>
    <w:p>
      <w:pPr>
        <w:pStyle w:val="Normal"/>
        <w:widowControl w:val="false"/>
        <w:suppressAutoHyphens w:val="true"/>
        <w:overflowPunct w:val="true"/>
        <w:bidi w:val="0"/>
        <w:spacing w:before="0" w:after="0"/>
        <w:ind w:left="0" w:right="0" w:firstLine="567"/>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 xml:space="preserve">2. Зобов’язати </w:t>
      </w:r>
      <w:r>
        <w:rPr>
          <w:rFonts w:eastAsia="Times New Roman" w:cs="Times New Roman"/>
          <w:b w:val="false"/>
          <w:bCs w:val="false"/>
          <w:color w:val="000000"/>
          <w:spacing w:val="-2"/>
          <w:kern w:val="0"/>
          <w:sz w:val="28"/>
          <w:szCs w:val="28"/>
          <w:shd w:fill="FFFFFF" w:val="clear"/>
          <w:lang w:val="uk-UA" w:eastAsia="zh-CN" w:bidi="ar-SA"/>
        </w:rPr>
        <w:t>ТОВАРИСТВО З ОБМЕЖЕНОЮ ВІДПОВІДАЛЬНІСТЮ «ВОДОЛІЙ» ЛТД, громадянина Левчука Сергія Васильовича</w:t>
      </w:r>
      <w:r>
        <w:rPr>
          <w:rFonts w:eastAsia="Times New Roman" w:cs="Times New Roman"/>
          <w:b w:val="false"/>
          <w:bCs w:val="false"/>
          <w:color w:val="auto"/>
          <w:spacing w:val="-2"/>
          <w:kern w:val="0"/>
          <w:sz w:val="28"/>
          <w:szCs w:val="28"/>
          <w:lang w:val="uk-UA" w:eastAsia="zh-CN" w:bidi="ar-S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overflowPunct w:val="true"/>
        <w:bidi w:val="0"/>
        <w:spacing w:before="0" w:after="0"/>
        <w:ind w:left="0" w:right="0" w:firstLine="567"/>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color w:val="00000A"/>
          <w:sz w:val="28"/>
          <w:szCs w:val="28"/>
          <w:lang w:val="uk-UA" w:eastAsia="zh-CN"/>
        </w:rPr>
      </w:pPr>
      <w:r>
        <w:rPr>
          <w:rFonts w:cs="Times New Roman"/>
          <w:color w:val="00000A"/>
          <w:sz w:val="28"/>
          <w:szCs w:val="28"/>
          <w:lang w:val="uk-UA" w:eastAsia="zh-CN"/>
        </w:rPr>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z w:val="24"/>
          <w:szCs w:val="28"/>
          <w:lang w:val="uk-UA"/>
        </w:rPr>
        <w:t>Туз 777 863</w:t>
      </w:r>
    </w:p>
    <w:sectPr>
      <w:type w:val="nextPage"/>
      <w:pgSz w:w="11906" w:h="16838"/>
      <w:pgMar w:left="1985" w:right="567" w:gutter="0" w:header="0" w:top="795" w:footer="0" w:bottom="221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2">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SimSun" w:cs="Times New Roman"/>
      <w:color w:val="00000A"/>
      <w:kern w:val="0"/>
      <w:sz w:val="28"/>
      <w:szCs w:val="24"/>
      <w:lang w:val="ru-RU" w:eastAsia="zh-CN" w:bidi="ar-SA"/>
    </w:rPr>
  </w:style>
  <w:style w:type="paragraph" w:styleId="1">
    <w:name w:val="Heading 1"/>
    <w:basedOn w:val="Normal"/>
    <w:next w:val="Normal"/>
    <w:link w:val="Heading1Char"/>
    <w:qFormat/>
    <w:pPr>
      <w:keepNext w:val="true"/>
      <w:numPr>
        <w:ilvl w:val="0"/>
        <w:numId w:val="1"/>
      </w:numPr>
      <w:jc w:val="center"/>
      <w:outlineLvl w:val="0"/>
    </w:pPr>
    <w:rPr>
      <w:b/>
      <w:bCs/>
      <w:sz w:val="32"/>
      <w:lang w:val="uk-UA"/>
    </w:rPr>
  </w:style>
  <w:style w:type="paragraph" w:styleId="2">
    <w:name w:val="Heading 2"/>
    <w:basedOn w:val="Normal"/>
    <w:next w:val="Normal"/>
    <w:link w:val="Heading2Char"/>
    <w:qFormat/>
    <w:pPr>
      <w:keepNext w:val="true"/>
      <w:numPr>
        <w:ilvl w:val="1"/>
        <w:numId w:val="1"/>
      </w:numPr>
      <w:jc w:val="center"/>
      <w:outlineLvl w:val="1"/>
    </w:pPr>
    <w:rPr>
      <w:b/>
      <w:bCs/>
      <w:sz w:val="36"/>
      <w:lang w:val="uk-UA"/>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color w:val="00000A"/>
      <w:kern w:val="2"/>
      <w:sz w:val="32"/>
      <w:szCs w:val="32"/>
      <w:lang w:val="ru-RU" w:eastAsia="zh-CN"/>
    </w:rPr>
  </w:style>
  <w:style w:type="character" w:styleId="Heading2Char">
    <w:name w:val="Heading 2 Char"/>
    <w:basedOn w:val="DefaultParagraphFont"/>
    <w:qFormat/>
    <w:rPr>
      <w:rFonts w:ascii="Cambria" w:hAnsi="Cambria" w:cs="Times New Roman"/>
      <w:b/>
      <w:bCs/>
      <w:i/>
      <w:iCs/>
      <w:color w:val="00000A"/>
      <w:sz w:val="28"/>
      <w:szCs w:val="28"/>
      <w:lang w:val="ru-RU"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rPr>
  </w:style>
  <w:style w:type="character" w:styleId="WW8Num2z1">
    <w:name w:val="WW8Num2z1"/>
    <w:qFormat/>
    <w:rPr>
      <w:rFonts w:ascii="Courier New" w:hAnsi="Courier New"/>
    </w:rPr>
  </w:style>
  <w:style w:type="character" w:styleId="WW8Num2z2">
    <w:name w:val="WW8Num2z2"/>
    <w:qFormat/>
    <w:rPr>
      <w:rFonts w:ascii="Wingdings" w:hAnsi="Wingdings"/>
    </w:rPr>
  </w:style>
  <w:style w:type="character" w:styleId="WW8Num2z3">
    <w:name w:val="WW8Num2z3"/>
    <w:qFormat/>
    <w:rPr>
      <w:rFonts w:ascii="Symbol" w:hAnsi="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rFonts w:cs="Times New Roman"/>
    </w:rPr>
  </w:style>
  <w:style w:type="character" w:styleId="BodyTextChar">
    <w:name w:val="Body Text Char"/>
    <w:basedOn w:val="DefaultParagraphFont"/>
    <w:qFormat/>
    <w:rPr>
      <w:rFonts w:ascii="Times New Roman" w:hAnsi="Times New Roman" w:cs="Times New Roman"/>
      <w:color w:val="00000A"/>
      <w:sz w:val="24"/>
      <w:szCs w:val="24"/>
      <w:lang w:val="ru-RU" w:eastAsia="zh-CN"/>
    </w:rPr>
  </w:style>
  <w:style w:type="character" w:styleId="BodyTextIndentChar">
    <w:name w:val="Body Text Indent Char"/>
    <w:basedOn w:val="DefaultParagraphFont"/>
    <w:qFormat/>
    <w:rPr>
      <w:rFonts w:ascii="Times New Roman" w:hAnsi="Times New Roman" w:cs="Times New Roman"/>
      <w:color w:val="00000A"/>
      <w:sz w:val="24"/>
      <w:szCs w:val="24"/>
      <w:lang w:val="ru-RU" w:eastAsia="zh-CN"/>
    </w:rPr>
  </w:style>
  <w:style w:type="character" w:styleId="BalloonTextChar">
    <w:name w:val="Balloon Text Char"/>
    <w:basedOn w:val="DefaultParagraphFont"/>
    <w:link w:val="BalloonText"/>
    <w:qFormat/>
    <w:rPr>
      <w:rFonts w:ascii="Times New Roman" w:hAnsi="Times New Roman" w:cs="Times New Roman"/>
      <w:color w:val="00000A"/>
      <w:sz w:val="2"/>
      <w:lang w:val="ru-RU" w:eastAsia="zh-CN"/>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link w:val="BodyTextChar"/>
    <w:pPr>
      <w:spacing w:lineRule="auto" w:line="288"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22">
    <w:name w:val="Название объекта2"/>
    <w:basedOn w:val="Normal"/>
    <w:qFormat/>
    <w:pPr>
      <w:suppressLineNumbers/>
      <w:spacing w:before="120" w:after="120"/>
    </w:pPr>
    <w:rPr>
      <w:rFonts w:cs="Arial"/>
      <w:i/>
      <w:iCs/>
      <w:sz w:val="24"/>
    </w:rPr>
  </w:style>
  <w:style w:type="paragraph" w:styleId="12">
    <w:name w:val="Название объекта1"/>
    <w:basedOn w:val="Normal"/>
    <w:qFormat/>
    <w:pPr>
      <w:suppressLineNumbers/>
      <w:spacing w:before="120" w:after="120"/>
    </w:pPr>
    <w:rPr>
      <w:rFonts w:cs="Arial"/>
      <w:i/>
      <w:iCs/>
    </w:rPr>
  </w:style>
  <w:style w:type="paragraph" w:styleId="Style17">
    <w:name w:val="Body Text Indent"/>
    <w:basedOn w:val="Normal"/>
    <w:link w:val="BodyTextIndentChar"/>
    <w:pPr>
      <w:ind w:left="0" w:right="0" w:firstLine="545"/>
      <w:jc w:val="both"/>
    </w:pPr>
    <w:rPr>
      <w:lang w:val="uk-UA"/>
    </w:rPr>
  </w:style>
  <w:style w:type="paragraph" w:styleId="13">
    <w:name w:val="Текст1"/>
    <w:basedOn w:val="Normal"/>
    <w:qFormat/>
    <w:pPr/>
    <w:rPr>
      <w:rFonts w:ascii="Courier New" w:hAnsi="Courier New" w:cs="Courier New"/>
      <w:sz w:val="20"/>
      <w:szCs w:val="20"/>
    </w:rPr>
  </w:style>
  <w:style w:type="paragraph" w:styleId="BalloonText">
    <w:name w:val="Balloon Text"/>
    <w:basedOn w:val="Normal"/>
    <w:link w:val="BalloonTextChar"/>
    <w:qFormat/>
    <w:pPr/>
    <w:rPr>
      <w:rFonts w:ascii="Tahoma" w:hAnsi="Tahoma" w:cs="Tahoma"/>
      <w:sz w:val="16"/>
      <w:szCs w:val="16"/>
    </w:rPr>
  </w:style>
  <w:style w:type="paragraph" w:styleId="Style18">
    <w:name w:val="Знак Знак Знак Знак Знак Знак"/>
    <w:basedOn w:val="Normal"/>
    <w:qFormat/>
    <w:pPr/>
    <w:rPr>
      <w:rFonts w:ascii="Verdana" w:hAnsi="Verdana" w:eastAsia="MS Mincho;ＭＳ 明朝" w:cs="Verdana"/>
      <w:sz w:val="20"/>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272</TotalTime>
  <Application>LibreOffice/7.4.0.3$Windows_X86_64 LibreOffice_project/f85e47c08ddd19c015c0114a68350214f7066f5a</Application>
  <AppVersion>15.0000</AppVersion>
  <Pages>2</Pages>
  <Words>500</Words>
  <Characters>3254</Characters>
  <CharactersWithSpaces>3968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2022-08-17T11:29:00Z</dcterms:created>
  <dc:creator>*</dc:creator>
  <dc:description/>
  <dc:language>uk-UA</dc:language>
  <cp:lastModifiedBy/>
  <cp:lastPrinted>2024-07-22T10:45:50Z</cp:lastPrinted>
  <dcterms:modified xsi:type="dcterms:W3CDTF">2024-07-22T10:45:31Z</dcterms:modified>
  <cp:revision>139</cp:revision>
  <dc:subject/>
  <dc:title> </dc:title>
</cp:coreProperties>
</file>

<file path=docProps/custom.xml><?xml version="1.0" encoding="utf-8"?>
<Properties xmlns="http://schemas.openxmlformats.org/officeDocument/2006/custom-properties" xmlns:vt="http://schemas.openxmlformats.org/officeDocument/2006/docPropsVTypes"/>
</file>