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ind w:left="0" w:right="0" w:hanging="0"/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Додаток 3</w:t>
      </w:r>
    </w:p>
    <w:p>
      <w:pPr>
        <w:pStyle w:val="Normal"/>
        <w:spacing w:lineRule="auto" w:line="240"/>
        <w:ind w:left="0" w:right="0" w:hanging="0"/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spacing w:lineRule="auto" w:line="240"/>
        <w:ind w:left="0" w:right="0" w:hanging="0"/>
        <w:jc w:val="center"/>
        <w:rPr>
          <w:rFonts w:ascii="Times New Roman" w:hAnsi="Times New Roman"/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Виготовлено проєктно-кошторисну документацію в 2024 році:</w:t>
      </w:r>
    </w:p>
    <w:p>
      <w:pPr>
        <w:pStyle w:val="Normal"/>
        <w:spacing w:lineRule="auto" w:line="240"/>
        <w:ind w:left="0" w:right="0" w:hanging="0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tbl>
      <w:tblPr>
        <w:tblW w:w="9630" w:type="dxa"/>
        <w:jc w:val="left"/>
        <w:tblInd w:w="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98"/>
        <w:gridCol w:w="7277"/>
        <w:gridCol w:w="1755"/>
      </w:tblGrid>
      <w:tr>
        <w:trPr>
          <w:trHeight w:val="322" w:hRule="atLeast"/>
        </w:trPr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center"/>
              <w:rPr>
                <w:rFonts w:ascii="Times New Roman" w:hAnsi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№ </w:t>
            </w: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>з/п</w:t>
            </w:r>
          </w:p>
        </w:tc>
        <w:tc>
          <w:tcPr>
            <w:tcW w:w="7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center"/>
              <w:rPr>
                <w:rFonts w:ascii="Times New Roman" w:hAnsi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>Назва об’єкта</w:t>
            </w:r>
          </w:p>
        </w:tc>
        <w:tc>
          <w:tcPr>
            <w:tcW w:w="17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center"/>
              <w:rPr>
                <w:rFonts w:ascii="Times New Roman" w:hAnsi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>Виконання, тис. грн</w:t>
            </w:r>
          </w:p>
        </w:tc>
      </w:tr>
      <w:tr>
        <w:trPr>
          <w:trHeight w:val="469" w:hRule="atLeast"/>
        </w:trPr>
        <w:tc>
          <w:tcPr>
            <w:tcW w:w="5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/>
              <w:ind w:left="0" w:right="0" w:hanging="0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727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/>
              <w:ind w:left="0" w:right="0" w:hanging="0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17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/>
              <w:ind w:left="0" w:right="0" w:hanging="0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</w:r>
          </w:p>
        </w:tc>
      </w:tr>
      <w:tr>
        <w:trPr>
          <w:trHeight w:val="976" w:hRule="atLeast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1</w:t>
            </w:r>
          </w:p>
        </w:tc>
        <w:tc>
          <w:tcPr>
            <w:tcW w:w="7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ind w:left="0" w:right="0" w:hanging="0"/>
              <w:jc w:val="left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Кошторисна документація «П</w:t>
            </w:r>
            <w:r>
              <w:rPr>
                <w:color w:val="000000"/>
                <w:sz w:val="28"/>
                <w:szCs w:val="28"/>
                <w:lang w:val="uk-UA"/>
              </w:rPr>
              <w:t>оточний ремонт пішохідних доріжок на міському кладовищі по вулиці Рівненській, 52 в місті Луцьку Волинської області (коригування)»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40"/>
              <w:ind w:left="0" w:right="0" w:hang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2,7  </w:t>
            </w:r>
          </w:p>
        </w:tc>
      </w:tr>
      <w:tr>
        <w:trPr>
          <w:trHeight w:val="976" w:hRule="atLeast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2</w:t>
            </w:r>
          </w:p>
        </w:tc>
        <w:tc>
          <w:tcPr>
            <w:tcW w:w="7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ind w:left="0" w:right="0" w:hanging="0"/>
              <w:jc w:val="left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Кошторисна документація «П</w:t>
            </w:r>
            <w:r>
              <w:rPr>
                <w:color w:val="000000"/>
                <w:sz w:val="28"/>
                <w:szCs w:val="28"/>
                <w:lang w:val="uk-UA"/>
              </w:rPr>
              <w:t>оточний ремонт покриття проїзду на кладовищі, що на вулиці Зарічній в місті Луцьку Волинської області»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40"/>
              <w:ind w:left="0" w:right="0" w:hang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5,0</w:t>
            </w:r>
          </w:p>
        </w:tc>
      </w:tr>
      <w:tr>
        <w:trPr>
          <w:trHeight w:val="976" w:hRule="atLeast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3</w:t>
            </w:r>
          </w:p>
        </w:tc>
        <w:tc>
          <w:tcPr>
            <w:tcW w:w="7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ind w:left="0" w:right="0" w:hanging="0"/>
              <w:jc w:val="left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Кошторисна документація «Поточний ремонт проїзду до кладовища в селі Сьомаки Луцької міської територіальної громади»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40"/>
              <w:ind w:left="0" w:right="0" w:hang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4,3 </w:t>
            </w:r>
          </w:p>
        </w:tc>
      </w:tr>
      <w:tr>
        <w:trPr>
          <w:trHeight w:val="976" w:hRule="atLeast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4</w:t>
            </w:r>
          </w:p>
        </w:tc>
        <w:tc>
          <w:tcPr>
            <w:tcW w:w="7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ind w:left="0" w:right="0" w:hanging="0"/>
              <w:jc w:val="left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Кошторисна документація «Поточний ремонт проїзду по кладовищу в селі Сьомаки Луцької міської територіальної громади»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4,3</w:t>
            </w:r>
          </w:p>
        </w:tc>
      </w:tr>
      <w:tr>
        <w:trPr>
          <w:trHeight w:val="976" w:hRule="atLeast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5</w:t>
            </w:r>
          </w:p>
        </w:tc>
        <w:tc>
          <w:tcPr>
            <w:tcW w:w="7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ind w:left="0" w:right="0" w:hanging="0"/>
              <w:jc w:val="left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Кошторисна документація "Поточний ремонт під'їзду до ділянки поводження з фільтратом на міському полігоні в селі Брище Луцької міської територіальної громади"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20,0</w:t>
            </w:r>
          </w:p>
        </w:tc>
      </w:tr>
      <w:tr>
        <w:trPr>
          <w:trHeight w:val="567" w:hRule="atLeast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/>
              <w:ind w:left="0" w:right="0" w:hang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7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right"/>
              <w:rPr>
                <w:rFonts w:ascii="Times New Roman" w:hAnsi="Times New Roman"/>
                <w:b/>
                <w:b/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>Всього: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center"/>
              <w:rPr>
                <w:rFonts w:ascii="Times New Roman" w:hAnsi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36,3</w:t>
            </w:r>
          </w:p>
        </w:tc>
      </w:tr>
    </w:tbl>
    <w:p>
      <w:pPr>
        <w:pStyle w:val="Normal"/>
        <w:spacing w:lineRule="auto" w:line="240"/>
        <w:ind w:left="0" w:right="0" w:hanging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spacing w:lineRule="auto" w:line="240"/>
        <w:ind w:left="0" w:right="0" w:hanging="0"/>
        <w:jc w:val="center"/>
        <w:rPr>
          <w:rFonts w:ascii="Times New Roman" w:hAnsi="Times New Roman"/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Поточний ремонт об’єктів та елементів благоустрою міста</w:t>
      </w:r>
    </w:p>
    <w:p>
      <w:pPr>
        <w:pStyle w:val="Normal"/>
        <w:spacing w:lineRule="auto" w:line="240"/>
        <w:ind w:left="0" w:right="0" w:hanging="0"/>
        <w:jc w:val="center"/>
        <w:rPr>
          <w:rFonts w:ascii="Times New Roman" w:hAnsi="Times New Roman"/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 І півріччі 2024 року</w:t>
      </w:r>
    </w:p>
    <w:p>
      <w:pPr>
        <w:pStyle w:val="Normal"/>
        <w:spacing w:lineRule="auto" w:line="240"/>
        <w:ind w:left="0" w:right="0" w:hanging="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tbl>
      <w:tblPr>
        <w:tblW w:w="9645" w:type="dxa"/>
        <w:jc w:val="left"/>
        <w:tblInd w:w="-1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28"/>
        <w:gridCol w:w="7247"/>
        <w:gridCol w:w="1770"/>
      </w:tblGrid>
      <w:tr>
        <w:trPr>
          <w:trHeight w:val="322" w:hRule="atLeast"/>
        </w:trPr>
        <w:tc>
          <w:tcPr>
            <w:tcW w:w="6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ind w:left="0" w:right="0" w:hanging="0"/>
              <w:jc w:val="center"/>
              <w:rPr>
                <w:rFonts w:ascii="Times New Roman" w:hAnsi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№ </w:t>
            </w: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>з/п</w:t>
            </w:r>
          </w:p>
        </w:tc>
        <w:tc>
          <w:tcPr>
            <w:tcW w:w="72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ind w:left="0" w:right="0" w:hanging="0"/>
              <w:jc w:val="center"/>
              <w:rPr>
                <w:rFonts w:ascii="Times New Roman" w:hAnsi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>Назва об’єкта</w:t>
            </w:r>
          </w:p>
        </w:tc>
        <w:tc>
          <w:tcPr>
            <w:tcW w:w="1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ind w:left="0" w:right="0" w:hanging="0"/>
              <w:jc w:val="center"/>
              <w:rPr>
                <w:rFonts w:ascii="Times New Roman" w:hAnsi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>Виконання, тис. грн</w:t>
            </w:r>
          </w:p>
        </w:tc>
      </w:tr>
      <w:tr>
        <w:trPr>
          <w:trHeight w:val="310" w:hRule="atLeast"/>
        </w:trPr>
        <w:tc>
          <w:tcPr>
            <w:tcW w:w="62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240"/>
              <w:ind w:left="0" w:right="0" w:hanging="0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72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240"/>
              <w:ind w:left="0" w:right="0" w:hanging="0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17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240"/>
              <w:ind w:left="0" w:right="0" w:hanging="0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</w:r>
          </w:p>
        </w:tc>
      </w:tr>
      <w:tr>
        <w:trPr>
          <w:trHeight w:val="976" w:hRule="atLeast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ind w:left="0" w:right="0" w:hanging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highlight w:val="white"/>
                <w:lang w:val="uk-UA"/>
              </w:rPr>
              <w:t>1</w:t>
            </w:r>
          </w:p>
        </w:tc>
        <w:tc>
          <w:tcPr>
            <w:tcW w:w="7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ind w:left="0" w:right="0" w:hanging="0"/>
              <w:jc w:val="left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Поточний ремонт системи водовідведення за адресою: вул. Глушець, 37-А в м. Луцьку Волинської області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ind w:left="0" w:right="0" w:hanging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57,2</w:t>
            </w:r>
          </w:p>
        </w:tc>
      </w:tr>
      <w:tr>
        <w:trPr>
          <w:trHeight w:val="976" w:hRule="atLeast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ind w:left="0" w:right="0" w:hang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highlight w:val="white"/>
                <w:lang w:val="uk-UA"/>
              </w:rPr>
            </w:pPr>
            <w:r>
              <w:rPr>
                <w:color w:val="000000"/>
                <w:sz w:val="28"/>
                <w:szCs w:val="28"/>
                <w:highlight w:val="white"/>
                <w:lang w:val="uk-UA"/>
              </w:rPr>
              <w:t>2</w:t>
            </w:r>
          </w:p>
        </w:tc>
        <w:tc>
          <w:tcPr>
            <w:tcW w:w="7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ind w:left="0" w:right="0" w:hanging="0"/>
              <w:jc w:val="left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Поточний ремонт огорожі на кладовищі в с. Жидичин Луцької міської територіальної громади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ind w:left="0" w:right="0" w:hanging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127,3</w:t>
            </w:r>
          </w:p>
        </w:tc>
      </w:tr>
      <w:tr>
        <w:trPr>
          <w:trHeight w:val="976" w:hRule="atLeast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ind w:left="0" w:right="0" w:hang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highlight w:val="white"/>
                <w:lang w:val="uk-UA"/>
              </w:rPr>
            </w:pPr>
            <w:r>
              <w:rPr>
                <w:color w:val="000000"/>
                <w:sz w:val="28"/>
                <w:szCs w:val="28"/>
                <w:highlight w:val="white"/>
                <w:lang w:val="uk-UA"/>
              </w:rPr>
              <w:t>3</w:t>
            </w:r>
          </w:p>
        </w:tc>
        <w:tc>
          <w:tcPr>
            <w:tcW w:w="7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ind w:left="0" w:right="0" w:hanging="0"/>
              <w:jc w:val="left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Послуги з поточного ремонту пам’ятника воїнам-односельчанам в с. Боголюби Луцької міської територіальної громади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ind w:left="0" w:right="0" w:hanging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64,9</w:t>
            </w:r>
          </w:p>
        </w:tc>
      </w:tr>
      <w:tr>
        <w:trPr>
          <w:trHeight w:val="976" w:hRule="atLeast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ind w:left="0" w:right="0" w:hanging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7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ind w:left="0" w:right="0" w:hanging="0"/>
              <w:jc w:val="left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Послуги з благоустрою (поточний ремонт лавок) на території м. Луцька, що здійснюється в 2024 році</w:t>
            </w:r>
          </w:p>
        </w:tc>
        <w:tc>
          <w:tcPr>
            <w:tcW w:w="1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ind w:left="0" w:right="0" w:hanging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76,0</w:t>
            </w:r>
          </w:p>
        </w:tc>
      </w:tr>
      <w:tr>
        <w:trPr>
          <w:trHeight w:val="976" w:hRule="atLeast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240"/>
              <w:ind w:left="0" w:right="0" w:hang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5</w:t>
            </w:r>
          </w:p>
        </w:tc>
        <w:tc>
          <w:tcPr>
            <w:tcW w:w="7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ind w:left="0" w:right="0" w:hanging="0"/>
              <w:jc w:val="left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Поточний ремонт елементів благоустрою (смітників та лавок) на території Луцької міської територіальної громади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ind w:left="0" w:right="0" w:hanging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97,9</w:t>
            </w:r>
          </w:p>
        </w:tc>
      </w:tr>
      <w:tr>
        <w:trPr>
          <w:trHeight w:val="976" w:hRule="atLeast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240"/>
              <w:ind w:left="0" w:right="0" w:hang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6</w:t>
            </w:r>
          </w:p>
        </w:tc>
        <w:tc>
          <w:tcPr>
            <w:tcW w:w="7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ind w:left="0" w:right="0" w:hanging="0"/>
              <w:jc w:val="left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Поточний ремонт огорожі меморіального комплексу "Братська могила воїнів на вулиці Львівській в місті Луцьку"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ind w:left="0" w:right="0" w:hang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80,3</w:t>
            </w:r>
          </w:p>
        </w:tc>
      </w:tr>
      <w:tr>
        <w:trPr>
          <w:trHeight w:val="976" w:hRule="atLeast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240"/>
              <w:ind w:left="0" w:right="0" w:hang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7</w:t>
            </w:r>
          </w:p>
        </w:tc>
        <w:tc>
          <w:tcPr>
            <w:tcW w:w="7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ind w:left="0" w:right="0" w:hanging="0"/>
              <w:jc w:val="left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Послуги з фарбування пляжного обладнання місця масового відпочинку громадян "Теремнівські ставки" та пляжу на р. Стир у м. Луцьку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ind w:left="0" w:right="0" w:hanging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99,9</w:t>
            </w:r>
          </w:p>
        </w:tc>
      </w:tr>
      <w:tr>
        <w:trPr>
          <w:trHeight w:val="976" w:hRule="atLeast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240"/>
              <w:ind w:left="0" w:right="0" w:hanging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7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ind w:left="0" w:right="0" w:hanging="0"/>
              <w:jc w:val="left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Послуги з поточного ремонту пам'ятника на честь Незалежності України на Київському майдані в м. Луцьку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ind w:left="0" w:right="0" w:hanging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13,5</w:t>
            </w:r>
          </w:p>
        </w:tc>
      </w:tr>
      <w:tr>
        <w:trPr>
          <w:trHeight w:val="976" w:hRule="atLeast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240"/>
              <w:ind w:left="0" w:right="0" w:hanging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9</w:t>
            </w:r>
          </w:p>
        </w:tc>
        <w:tc>
          <w:tcPr>
            <w:tcW w:w="72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ind w:left="0" w:right="0" w:hanging="0"/>
              <w:jc w:val="left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Послуги з благоустрою (поточний ремонт лавок) на території м. Луцька, що здійснюється в 2024 році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ind w:left="0" w:right="0" w:hanging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6,7</w:t>
            </w:r>
          </w:p>
        </w:tc>
      </w:tr>
      <w:tr>
        <w:trPr>
          <w:trHeight w:val="976" w:hRule="atLeast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240"/>
              <w:ind w:left="0" w:right="0" w:hanging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72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ind w:left="0" w:right="0" w:hanging="0"/>
              <w:jc w:val="left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Послуги з поточного ремонту вбиральні місця масового відпочинку громадян "Теремнівські ставки" на вул. Теремнівській у м. Луцьку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ind w:left="0" w:right="0" w:hanging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10,0</w:t>
            </w:r>
          </w:p>
        </w:tc>
      </w:tr>
      <w:tr>
        <w:trPr>
          <w:trHeight w:val="125" w:hRule="atLeast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240"/>
              <w:ind w:left="0" w:right="0" w:hanging="0"/>
              <w:jc w:val="center"/>
              <w:rPr>
                <w:rFonts w:ascii="Times New Roman" w:hAnsi="Times New Roman"/>
                <w:b/>
                <w:b/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7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lineRule="auto" w:line="240"/>
              <w:ind w:left="0" w:right="0" w:hanging="0"/>
              <w:jc w:val="right"/>
              <w:rPr>
                <w:rFonts w:ascii="Times New Roman" w:hAnsi="Times New Roman"/>
                <w:b/>
                <w:b/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>Всього: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/>
              <w:ind w:left="0" w:right="0" w:hanging="0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>633,7</w:t>
            </w:r>
          </w:p>
        </w:tc>
      </w:tr>
    </w:tbl>
    <w:p>
      <w:pPr>
        <w:pStyle w:val="Normal"/>
        <w:spacing w:lineRule="auto" w:line="240"/>
        <w:ind w:left="0" w:right="0" w:hanging="0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spacing w:lineRule="auto" w:line="240"/>
        <w:ind w:left="0" w:right="0" w:hanging="0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spacing w:lineRule="auto" w:line="240"/>
        <w:ind w:left="0" w:right="0" w:hanging="0"/>
        <w:rPr>
          <w:rFonts w:ascii="Times New Roman" w:hAnsi="Times New Roman"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Смаль 777 955</w:t>
      </w:r>
    </w:p>
    <w:sectPr>
      <w:type w:val="nextPage"/>
      <w:pgSz w:w="11906" w:h="16838"/>
      <w:pgMar w:left="1701" w:right="567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1" w:customStyle="1">
    <w:name w:val="Шрифт абзацу за промовчанням1"/>
    <w:qFormat/>
    <w:rPr/>
  </w:style>
  <w:style w:type="character" w:styleId="Style14" w:customStyle="1">
    <w:name w:val="Текст у виносці Знак"/>
    <w:link w:val="a9"/>
    <w:uiPriority w:val="99"/>
    <w:semiHidden/>
    <w:qFormat/>
    <w:rsid w:val="00a666b4"/>
    <w:rPr>
      <w:rFonts w:ascii="Segoe UI" w:hAnsi="Segoe UI" w:cs="Segoe UI"/>
      <w:sz w:val="18"/>
      <w:szCs w:val="18"/>
      <w:lang w:eastAsia="zh-CN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11" w:customStyle="1">
    <w:name w:val="Заголовок1"/>
    <w:basedOn w:val="Normal"/>
    <w:next w:val="Style16"/>
    <w:qFormat/>
    <w:pPr>
      <w:keepNext w:val="true"/>
      <w:spacing w:before="240" w:after="120"/>
    </w:pPr>
    <w:rPr>
      <w:rFonts w:eastAsia="Microsoft YaHei" w:cs="Arial"/>
      <w:sz w:val="32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20" w:customStyle="1">
    <w:name w:val="Вміст таблиці"/>
    <w:basedOn w:val="Normal"/>
    <w:qFormat/>
    <w:pPr>
      <w:suppressLineNumbers/>
    </w:pPr>
    <w:rPr/>
  </w:style>
  <w:style w:type="paragraph" w:styleId="Style21" w:customStyle="1">
    <w:name w:val="Заголовок таблиці"/>
    <w:basedOn w:val="Style20"/>
    <w:qFormat/>
    <w:pPr>
      <w:jc w:val="center"/>
    </w:pPr>
    <w:rPr>
      <w:b/>
      <w:bCs/>
    </w:rPr>
  </w:style>
  <w:style w:type="paragraph" w:styleId="BalloonText">
    <w:name w:val="Balloon Text"/>
    <w:basedOn w:val="Normal"/>
    <w:link w:val="aa"/>
    <w:uiPriority w:val="99"/>
    <w:semiHidden/>
    <w:unhideWhenUsed/>
    <w:qFormat/>
    <w:rsid w:val="00a666b4"/>
    <w:pPr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d750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uiPriority w:val="39"/>
    <w:rsid w:val="000d1c3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BE8D84-0C6D-4366-BB64-DA710030B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1000</TotalTime>
  <Application>LibreOffice/7.1.3.2$Windows_X86_64 LibreOffice_project/47f78053abe362b9384784d31a6e56f8511eb1c1</Application>
  <AppVersion>15.0000</AppVersion>
  <Pages>2</Pages>
  <Words>302</Words>
  <Characters>1828</Characters>
  <CharactersWithSpaces>2073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2020-07-10T09:18:00Z</dcterms:created>
  <dc:creator/>
  <dc:description/>
  <dc:language>uk-UA</dc:language>
  <cp:lastModifiedBy/>
  <cp:lastPrinted>2020-07-10T07:42:00Z</cp:lastPrinted>
  <dcterms:modified xsi:type="dcterms:W3CDTF">2024-08-07T08:59:15Z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