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1"/>
        <w:widowControl/>
        <w:suppressAutoHyphens w:val="true"/>
        <w:bidi w:val="0"/>
        <w:ind w:left="1701" w:right="0" w:hanging="0"/>
        <w:jc w:val="left"/>
        <w:rPr>
          <w:sz w:val="22"/>
          <w:szCs w:val="22"/>
        </w:rPr>
      </w:pPr>
      <w:r>
        <w:rPr/>
      </w:r>
    </w:p>
    <w:p>
      <w:pPr>
        <w:pStyle w:val="21"/>
        <w:widowControl/>
        <w:suppressAutoHyphens w:val="true"/>
        <w:bidi w:val="0"/>
        <w:ind w:left="1701" w:right="0" w:hanging="0"/>
        <w:jc w:val="left"/>
        <w:rPr>
          <w:sz w:val="22"/>
          <w:szCs w:val="22"/>
        </w:rPr>
      </w:pPr>
      <w:r>
        <w:rPr/>
      </w:r>
    </w:p>
    <w:p>
      <w:pPr>
        <w:pStyle w:val="21"/>
        <w:widowControl/>
        <w:suppressAutoHyphens w:val="true"/>
        <w:bidi w:val="0"/>
        <w:ind w:left="1701" w:right="0" w:hanging="0"/>
        <w:jc w:val="left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  <w:tab/>
      </w:r>
    </w:p>
    <w:p>
      <w:pPr>
        <w:pStyle w:val="21"/>
        <w:widowControl/>
        <w:suppressAutoHyphens w:val="true"/>
        <w:bidi w:val="0"/>
        <w:ind w:left="1701" w:right="0" w:hanging="0"/>
        <w:jc w:val="left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  <w:tab/>
      </w:r>
      <w:r>
        <w:rPr>
          <w:szCs w:val="28"/>
        </w:rPr>
        <w:t>Додаток 1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в літній </w:t>
      </w:r>
      <w:r>
        <w:rPr>
          <w:szCs w:val="22"/>
        </w:rPr>
        <w:t>період 202</w:t>
      </w:r>
      <w:r>
        <w:rPr>
          <w:szCs w:val="22"/>
          <w:lang w:val="en-US"/>
        </w:rPr>
        <w:t>2</w:t>
      </w:r>
      <w:r>
        <w:rPr>
          <w:rFonts w:eastAsia="Tahoma" w:cs="Tahoma" w:ascii="Tahoma" w:hAnsi="Tahoma"/>
          <w:szCs w:val="22"/>
          <w:lang w:val="en-US"/>
        </w:rPr>
        <w:t>–</w:t>
      </w:r>
      <w:r>
        <w:rPr>
          <w:szCs w:val="22"/>
        </w:rPr>
        <w:t>202</w:t>
      </w:r>
      <w:r>
        <w:rPr>
          <w:szCs w:val="22"/>
          <w:lang w:val="en-US"/>
        </w:rPr>
        <w:t>6</w:t>
      </w:r>
      <w:r>
        <w:rPr>
          <w:szCs w:val="22"/>
        </w:rPr>
        <w:t xml:space="preserve"> років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szCs w:val="28"/>
        </w:rPr>
        <w:t xml:space="preserve">Ресурсне забезпечення </w:t>
      </w:r>
      <w:bookmarkStart w:id="0" w:name="__DdeLink__954_3555858226"/>
      <w:r>
        <w:rPr/>
        <w:t xml:space="preserve">Програми </w:t>
      </w:r>
      <w:r>
        <w:rPr>
          <w:szCs w:val="28"/>
        </w:rPr>
        <w:t>організації рятування</w:t>
      </w:r>
    </w:p>
    <w:p>
      <w:pPr>
        <w:pStyle w:val="Normal"/>
        <w:jc w:val="center"/>
        <w:rPr/>
      </w:pPr>
      <w:r>
        <w:rPr>
          <w:szCs w:val="28"/>
        </w:rPr>
        <w:t>людей на водних об'єктах Луцької міської територіальної громади в літній період 2022</w:t>
      </w:r>
      <w:r>
        <w:rPr>
          <w:rFonts w:eastAsia="Tahoma" w:cs="Tahoma" w:ascii="Tahoma" w:hAnsi="Tahoma"/>
          <w:szCs w:val="28"/>
        </w:rPr>
        <w:t>–</w:t>
      </w:r>
      <w:r>
        <w:rPr>
          <w:szCs w:val="28"/>
        </w:rPr>
        <w:t>2026 років</w:t>
      </w:r>
      <w:bookmarkEnd w:id="0"/>
      <w:r>
        <w:rPr/>
        <w:t xml:space="preserve"> </w:t>
      </w:r>
    </w:p>
    <w:p>
      <w:pPr>
        <w:pStyle w:val="Normal"/>
        <w:jc w:val="center"/>
        <w:rPr/>
      </w:pPr>
      <w:r>
        <w:rPr/>
      </w:r>
    </w:p>
    <w:tbl>
      <w:tblPr>
        <w:tblW w:w="15192" w:type="dxa"/>
        <w:jc w:val="left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644"/>
        <w:gridCol w:w="1367"/>
        <w:gridCol w:w="1644"/>
        <w:gridCol w:w="1584"/>
        <w:gridCol w:w="1585"/>
        <w:gridCol w:w="1642"/>
        <w:gridCol w:w="2725"/>
      </w:tblGrid>
      <w:tr>
        <w:trPr>
          <w:cantSplit w:val="true"/>
        </w:trPr>
        <w:tc>
          <w:tcPr>
            <w:tcW w:w="4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7"/>
              <w:snapToGrid w:val="false"/>
              <w:jc w:val="both"/>
              <w:rPr>
                <w:szCs w:val="28"/>
              </w:rPr>
            </w:pPr>
            <w:r>
              <w:rPr>
                <w:szCs w:val="28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782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7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27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7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Style27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46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2022 р.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2023 р.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2024 р.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2025 р.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2026 р.</w:t>
            </w:r>
          </w:p>
        </w:tc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7"/>
              <w:snapToGrid w:val="false"/>
              <w:rPr/>
            </w:pPr>
            <w:r>
              <w:rPr>
                <w:szCs w:val="28"/>
              </w:rPr>
              <w:t xml:space="preserve">Обсяг фінансових ресурсів всього, </w:t>
            </w:r>
          </w:p>
          <w:p>
            <w:pPr>
              <w:pStyle w:val="Style27"/>
              <w:snapToGrid w:val="false"/>
              <w:rPr/>
            </w:pPr>
            <w:r>
              <w:rPr>
                <w:szCs w:val="28"/>
              </w:rPr>
              <w:t>у тому числі: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720,0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18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705,0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/>
            </w:pPr>
            <w:r>
              <w:rPr>
                <w:szCs w:val="28"/>
              </w:rPr>
              <w:t>3 330,0</w:t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7"/>
              <w:snapToGrid w:val="false"/>
              <w:rPr>
                <w:szCs w:val="28"/>
              </w:rPr>
            </w:pPr>
            <w:r>
              <w:rPr>
                <w:szCs w:val="28"/>
              </w:rPr>
              <w:t>-коштів бюджету міської територіальної громади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720,0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18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705,0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/>
            </w:pPr>
            <w:r>
              <w:rPr>
                <w:szCs w:val="28"/>
              </w:rPr>
              <w:t>3 330,0</w:t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7"/>
              <w:snapToGrid w:val="false"/>
              <w:rPr>
                <w:szCs w:val="28"/>
              </w:rPr>
            </w:pPr>
            <w:r>
              <w:rPr>
                <w:szCs w:val="28"/>
              </w:rPr>
              <w:t>Всього: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720,0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18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705,0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snapToGrid w:val="false"/>
              <w:jc w:val="center"/>
              <w:rPr/>
            </w:pPr>
            <w:r>
              <w:rPr>
                <w:szCs w:val="28"/>
              </w:rPr>
              <w:t>3330,0</w:t>
            </w:r>
          </w:p>
        </w:tc>
      </w:tr>
    </w:tbl>
    <w:p>
      <w:pPr>
        <w:pStyle w:val="Normal"/>
        <w:ind w:left="-227" w:hanging="0"/>
        <w:rPr>
          <w:szCs w:val="28"/>
        </w:rPr>
      </w:pPr>
      <w:r>
        <w:rPr>
          <w:szCs w:val="28"/>
        </w:rPr>
      </w:r>
    </w:p>
    <w:p>
      <w:pPr>
        <w:pStyle w:val="Normal"/>
        <w:ind w:left="-227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 w:val="24"/>
        </w:rPr>
        <w:t>Кирилюк 720 087</w:t>
      </w:r>
    </w:p>
    <w:p>
      <w:pPr>
        <w:pStyle w:val="Normal"/>
        <w:suppressAutoHyphens w:val="false"/>
        <w:rPr>
          <w:sz w:val="27"/>
          <w:szCs w:val="27"/>
        </w:rPr>
      </w:pPr>
      <w:r>
        <w:rPr>
          <w:sz w:val="27"/>
          <w:szCs w:val="27"/>
        </w:rPr>
      </w:r>
      <w:r>
        <w:br w:type="page"/>
      </w:r>
    </w:p>
    <w:p>
      <w:pPr>
        <w:pStyle w:val="21"/>
        <w:jc w:val="center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</w:r>
    </w:p>
    <w:p>
      <w:pPr>
        <w:pStyle w:val="21"/>
        <w:jc w:val="center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</w:r>
    </w:p>
    <w:p>
      <w:pPr>
        <w:pStyle w:val="21"/>
        <w:jc w:val="center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  <w:t>2</w:t>
      </w:r>
    </w:p>
    <w:p>
      <w:pPr>
        <w:pStyle w:val="21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Normal"/>
        <w:jc w:val="both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>в літній період 202</w:t>
      </w:r>
      <w:r>
        <w:rPr>
          <w:sz w:val="27"/>
          <w:szCs w:val="27"/>
          <w:lang w:val="en-US"/>
        </w:rPr>
        <w:t>2</w:t>
      </w:r>
      <w:r>
        <w:rPr>
          <w:rFonts w:eastAsia="Tahoma" w:cs="Tahoma" w:ascii="Tahoma" w:hAnsi="Tahoma"/>
          <w:sz w:val="27"/>
          <w:szCs w:val="27"/>
          <w:lang w:val="en-US"/>
        </w:rPr>
        <w:t>–</w:t>
      </w:r>
      <w:r>
        <w:rPr>
          <w:sz w:val="27"/>
          <w:szCs w:val="27"/>
        </w:rPr>
        <w:t>202</w:t>
      </w:r>
      <w:r>
        <w:rPr>
          <w:sz w:val="27"/>
          <w:szCs w:val="27"/>
          <w:lang w:val="en-US"/>
        </w:rPr>
        <w:t>6</w:t>
      </w:r>
      <w:r>
        <w:rPr>
          <w:sz w:val="27"/>
          <w:szCs w:val="27"/>
        </w:rPr>
        <w:t xml:space="preserve"> років</w:t>
      </w:r>
    </w:p>
    <w:p>
      <w:pPr>
        <w:pStyle w:val="1"/>
        <w:numPr>
          <w:ilvl w:val="0"/>
          <w:numId w:val="2"/>
        </w:numPr>
        <w:ind w:left="1531" w:hanging="454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hanging="454"/>
        <w:rPr/>
      </w:pPr>
      <w:r>
        <w:rPr>
          <w:b w:val="false"/>
          <w:bCs w:val="false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  <w:t xml:space="preserve">Програми </w:t>
      </w:r>
      <w:r>
        <w:rPr>
          <w:szCs w:val="28"/>
        </w:rPr>
        <w:t xml:space="preserve">організації рятування </w:t>
      </w:r>
      <w:r>
        <w:rPr>
          <w:bCs w:val="false"/>
          <w:szCs w:val="28"/>
        </w:rPr>
        <w:t xml:space="preserve">людей на водних об'єктах </w:t>
      </w:r>
    </w:p>
    <w:p>
      <w:pPr>
        <w:pStyle w:val="Normal"/>
        <w:numPr>
          <w:ilvl w:val="0"/>
          <w:numId w:val="2"/>
        </w:numPr>
        <w:jc w:val="center"/>
        <w:rPr/>
      </w:pPr>
      <w:r>
        <w:rPr>
          <w:bCs w:val="false"/>
          <w:szCs w:val="28"/>
        </w:rPr>
        <w:t>Луцької міської територіальної громади в літній період 2022</w:t>
      </w:r>
      <w:r>
        <w:rPr>
          <w:rFonts w:eastAsia="Tahoma" w:cs="Tahoma" w:ascii="Tahoma" w:hAnsi="Tahoma"/>
          <w:bCs w:val="false"/>
          <w:szCs w:val="28"/>
        </w:rPr>
        <w:t>–</w:t>
      </w:r>
      <w:r>
        <w:rPr>
          <w:bCs w:val="false"/>
          <w:szCs w:val="28"/>
        </w:rPr>
        <w:t xml:space="preserve">2026 років </w:t>
      </w:r>
    </w:p>
    <w:tbl>
      <w:tblPr>
        <w:tblW w:w="15648" w:type="dxa"/>
        <w:jc w:val="left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563"/>
        <w:gridCol w:w="1990"/>
        <w:gridCol w:w="2834"/>
        <w:gridCol w:w="2186"/>
        <w:gridCol w:w="1563"/>
        <w:gridCol w:w="1751"/>
        <w:gridCol w:w="1143"/>
        <w:gridCol w:w="1"/>
        <w:gridCol w:w="3615"/>
      </w:tblGrid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завдання</w:t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заходу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виконання</w:t>
            </w:r>
          </w:p>
        </w:tc>
        <w:tc>
          <w:tcPr>
            <w:tcW w:w="289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Фінансування</w:t>
            </w:r>
          </w:p>
        </w:tc>
        <w:tc>
          <w:tcPr>
            <w:tcW w:w="3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Результативні показники (фактичні/планові)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</w:t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Обсяги</w:t>
            </w:r>
          </w:p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тис. грн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  <w:t>1.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  <w:t>Збереження життя та здоров’я мешканців Луцької міської територіальної  громади під час літнього відпочинку на воді</w:t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ind w:left="-57" w:right="-57" w:hanging="0"/>
              <w:jc w:val="center"/>
              <w:rPr/>
            </w:pPr>
            <w:r>
              <w:rPr>
                <w:sz w:val="24"/>
              </w:rPr>
              <w:t>Утримання (заробітна плата) плавців - рятувальників</w:t>
            </w:r>
          </w:p>
          <w:p>
            <w:pPr>
              <w:pStyle w:val="Style27"/>
              <w:ind w:left="-57" w:right="-57" w:hanging="0"/>
              <w:jc w:val="center"/>
              <w:rPr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(12 чол.) 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ind w:left="-113" w:hanging="0"/>
              <w:jc w:val="center"/>
              <w:rPr/>
            </w:pPr>
            <w:r>
              <w:rPr>
                <w:sz w:val="24"/>
              </w:rPr>
              <w:t xml:space="preserve">Відділ з питань </w:t>
            </w:r>
          </w:p>
          <w:p>
            <w:pPr>
              <w:pStyle w:val="Style27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3616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ind w:left="-57" w:hanging="0"/>
              <w:jc w:val="center"/>
              <w:rPr/>
            </w:pPr>
            <w:r>
              <w:rPr>
                <w:sz w:val="24"/>
              </w:rPr>
              <w:t>Забезпечення роботи рятувальних постів у відповідності до вимог Правил охорони життя людей на водних об'єктах України, затверджених наказом Міністерства внутрішніх справ України 10.04.2017 № 301, зареєстровано в Міністерстві  юстиції України 04.05.2017 за № 566/30434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665,0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635,0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  <w:t>2.</w:t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jc w:val="center"/>
              <w:rPr/>
            </w:pPr>
            <w:r>
              <w:rPr>
                <w:sz w:val="24"/>
              </w:rPr>
              <w:t>Проходження навчання  плавців-рятувальників, страхування їх життя та обстеження підводної акваторії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ind w:left="-113" w:hanging="0"/>
              <w:jc w:val="center"/>
              <w:rPr/>
            </w:pPr>
            <w:r>
              <w:rPr>
                <w:sz w:val="24"/>
              </w:rPr>
              <w:t xml:space="preserve">Відділ з питань </w:t>
            </w:r>
          </w:p>
          <w:p>
            <w:pPr>
              <w:pStyle w:val="Style27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>
          <w:trHeight w:val="351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  <w:tr>
        <w:trPr>
          <w:trHeight w:val="370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tbl>
      <w:tblPr>
        <w:tblW w:w="15648" w:type="dxa"/>
        <w:jc w:val="left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563"/>
        <w:gridCol w:w="2206"/>
        <w:gridCol w:w="2618"/>
        <w:gridCol w:w="2145"/>
        <w:gridCol w:w="1605"/>
        <w:gridCol w:w="1759"/>
        <w:gridCol w:w="1143"/>
        <w:gridCol w:w="3609"/>
      </w:tblGrid>
      <w:tr>
        <w:trPr>
          <w:trHeight w:val="456" w:hRule="atLeast"/>
        </w:trPr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</w:tr>
    </w:tbl>
    <w:tbl>
      <w:tblPr>
        <w:tblW w:w="15648" w:type="dxa"/>
        <w:jc w:val="left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563"/>
        <w:gridCol w:w="2206"/>
        <w:gridCol w:w="2618"/>
        <w:gridCol w:w="2145"/>
        <w:gridCol w:w="1602"/>
        <w:gridCol w:w="3"/>
        <w:gridCol w:w="1756"/>
        <w:gridCol w:w="2"/>
        <w:gridCol w:w="1"/>
        <w:gridCol w:w="1143"/>
        <w:gridCol w:w="3609"/>
      </w:tblGrid>
      <w:tr>
        <w:trPr>
          <w:trHeight w:val="504" w:hRule="atLeast"/>
        </w:trPr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4"/>
              </w:rPr>
              <w:t>3.</w:t>
            </w:r>
          </w:p>
        </w:tc>
        <w:tc>
          <w:tcPr>
            <w:tcW w:w="220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4"/>
              </w:rPr>
              <w:t xml:space="preserve">Збереження </w:t>
            </w:r>
          </w:p>
          <w:p>
            <w:pPr>
              <w:pStyle w:val="Style29"/>
              <w:jc w:val="center"/>
              <w:rPr/>
            </w:pPr>
            <w:r>
              <w:rPr>
                <w:sz w:val="24"/>
              </w:rPr>
              <w:t xml:space="preserve">життя та здоров’я мешканців </w:t>
            </w:r>
          </w:p>
          <w:p>
            <w:pPr>
              <w:pStyle w:val="Style29"/>
              <w:jc w:val="center"/>
              <w:rPr/>
            </w:pPr>
            <w:r>
              <w:rPr>
                <w:sz w:val="24"/>
              </w:rPr>
              <w:t>Луцької міської територіальної  громади під час літнього відпочинку на воді</w:t>
            </w:r>
          </w:p>
        </w:tc>
        <w:tc>
          <w:tcPr>
            <w:tcW w:w="26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3"/>
                <w:szCs w:val="23"/>
              </w:rPr>
              <w:t>Закупівля спорядження для плавців- рятувальників та рятувальних постів, наочної агітації, плакатів щодо запобігання нещасним випадкам на воді</w:t>
            </w:r>
          </w:p>
        </w:tc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ind w:left="-113" w:hanging="0"/>
              <w:jc w:val="center"/>
              <w:rPr/>
            </w:pPr>
            <w:r>
              <w:rPr>
                <w:sz w:val="24"/>
              </w:rPr>
              <w:t xml:space="preserve">Відділ з питань </w:t>
            </w:r>
          </w:p>
          <w:p>
            <w:pPr>
              <w:pStyle w:val="Style27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9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4"/>
              </w:rPr>
              <w:t>Бюджет міської територіальної громади</w:t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7"/>
              <w:ind w:left="-57" w:hanging="0"/>
              <w:jc w:val="center"/>
              <w:rPr/>
            </w:pPr>
            <w:r>
              <w:rPr>
                <w:sz w:val="24"/>
              </w:rPr>
              <w:t xml:space="preserve">Забезпечення роботи рятувальних постів у відповідності до вимог Правил охорони життя людей на водних об'єктах України, затверджених наказом </w:t>
            </w:r>
          </w:p>
          <w:p>
            <w:pPr>
              <w:pStyle w:val="Style27"/>
              <w:ind w:left="-57" w:hanging="0"/>
              <w:jc w:val="center"/>
              <w:rPr/>
            </w:pPr>
            <w:r>
              <w:rPr>
                <w:sz w:val="24"/>
              </w:rPr>
              <w:t>МВС України 10.04.2017 № 301, зареєстровано в Мін’юсті України 04.05.2017 за № 566/30434</w:t>
            </w:r>
          </w:p>
        </w:tc>
      </w:tr>
      <w:tr>
        <w:trPr>
          <w:trHeight w:val="396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9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78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9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33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9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503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9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895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right"/>
              <w:rPr/>
            </w:pPr>
            <w:r>
              <w:rPr>
                <w:sz w:val="24"/>
              </w:rPr>
              <w:t>Всього за роками, у тому числі:</w:t>
            </w:r>
          </w:p>
        </w:tc>
        <w:tc>
          <w:tcPr>
            <w:tcW w:w="47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9134" w:type="dxa"/>
            <w:gridSpan w:val="5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475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560,0</w:t>
            </w:r>
          </w:p>
        </w:tc>
      </w:tr>
      <w:tr>
        <w:trPr/>
        <w:tc>
          <w:tcPr>
            <w:tcW w:w="9134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475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610,0</w:t>
            </w:r>
          </w:p>
        </w:tc>
      </w:tr>
      <w:tr>
        <w:trPr/>
        <w:tc>
          <w:tcPr>
            <w:tcW w:w="9134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475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735,0</w:t>
            </w:r>
          </w:p>
        </w:tc>
      </w:tr>
      <w:tr>
        <w:trPr/>
        <w:tc>
          <w:tcPr>
            <w:tcW w:w="9134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475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720,0</w:t>
            </w:r>
          </w:p>
        </w:tc>
      </w:tr>
      <w:tr>
        <w:trPr/>
        <w:tc>
          <w:tcPr>
            <w:tcW w:w="9134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475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705,0</w:t>
            </w:r>
          </w:p>
        </w:tc>
      </w:tr>
      <w:tr>
        <w:trPr/>
        <w:tc>
          <w:tcPr>
            <w:tcW w:w="10895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right"/>
              <w:rPr/>
            </w:pPr>
            <w:r>
              <w:rPr>
                <w:sz w:val="24"/>
              </w:rPr>
              <w:t>Всього за джерелами фінансування (тис. грн):</w:t>
            </w:r>
          </w:p>
        </w:tc>
        <w:tc>
          <w:tcPr>
            <w:tcW w:w="47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9"/>
              <w:jc w:val="center"/>
              <w:rPr/>
            </w:pPr>
            <w:r>
              <w:rPr>
                <w:sz w:val="26"/>
                <w:szCs w:val="26"/>
              </w:rPr>
              <w:t>3330,0</w:t>
            </w:r>
          </w:p>
        </w:tc>
      </w:tr>
    </w:tbl>
    <w:p>
      <w:pPr>
        <w:pStyle w:val="Normal"/>
        <w:rPr>
          <w:sz w:val="24"/>
        </w:rPr>
      </w:pPr>
      <w:r>
        <w:rPr/>
      </w:r>
    </w:p>
    <w:p>
      <w:pPr>
        <w:pStyle w:val="Normal"/>
        <w:rPr>
          <w:sz w:val="24"/>
        </w:rPr>
      </w:pPr>
      <w:r>
        <w:rPr/>
      </w:r>
    </w:p>
    <w:p>
      <w:pPr>
        <w:pStyle w:val="Normal"/>
        <w:rPr>
          <w:sz w:val="24"/>
          <w:lang w:val="en-US"/>
        </w:rPr>
      </w:pPr>
      <w:r>
        <w:rPr>
          <w:sz w:val="24"/>
        </w:rPr>
        <w:t>Кирилюк 720 087</w:t>
      </w:r>
    </w:p>
    <w:p>
      <w:pPr>
        <w:pStyle w:val="Normal"/>
        <w:rPr/>
      </w:pPr>
      <w:r>
        <w:rPr/>
      </w:r>
    </w:p>
    <w:sectPr>
      <w:headerReference w:type="first" r:id="rId2"/>
      <w:type w:val="nextPage"/>
      <w:pgSz w:orient="landscape" w:w="16838" w:h="11906"/>
      <w:pgMar w:left="840" w:right="567" w:header="0" w:top="720" w:footer="0" w:bottom="1417" w:gutter="0"/>
      <w:pgNumType w:start="2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7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21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36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72" w:hanging="432"/>
      </w:pPr>
    </w:lvl>
    <w:lvl w:ilvl="1">
      <w:start w:val="1"/>
      <w:numFmt w:val="none"/>
      <w:suff w:val="nothing"/>
      <w:lvlText w:val=""/>
      <w:lvlJc w:val="left"/>
      <w:pPr>
        <w:ind w:left="216" w:hanging="576"/>
      </w:pPr>
    </w:lvl>
    <w:lvl w:ilvl="2">
      <w:start w:val="1"/>
      <w:numFmt w:val="none"/>
      <w:suff w:val="nothing"/>
      <w:lvlText w:val=""/>
      <w:lvlJc w:val="left"/>
      <w:pPr>
        <w:ind w:left="360" w:hanging="720"/>
      </w:pPr>
    </w:lvl>
    <w:lvl w:ilvl="3">
      <w:start w:val="1"/>
      <w:numFmt w:val="none"/>
      <w:suff w:val="nothing"/>
      <w:lvlText w:val=""/>
      <w:lvlJc w:val="left"/>
      <w:pPr>
        <w:ind w:left="-360" w:hanging="0"/>
      </w:pPr>
    </w:lvl>
    <w:lvl w:ilvl="4">
      <w:start w:val="1"/>
      <w:numFmt w:val="none"/>
      <w:suff w:val="nothing"/>
      <w:lvlText w:val=""/>
      <w:lvlJc w:val="left"/>
      <w:pPr>
        <w:ind w:left="-360" w:hanging="0"/>
      </w:pPr>
    </w:lvl>
    <w:lvl w:ilvl="5">
      <w:start w:val="1"/>
      <w:numFmt w:val="none"/>
      <w:suff w:val="nothing"/>
      <w:lvlText w:val=""/>
      <w:lvlJc w:val="left"/>
      <w:pPr>
        <w:ind w:left="-360" w:hanging="0"/>
      </w:pPr>
    </w:lvl>
    <w:lvl w:ilvl="6">
      <w:start w:val="1"/>
      <w:numFmt w:val="none"/>
      <w:suff w:val="nothing"/>
      <w:lvlText w:val=""/>
      <w:lvlJc w:val="left"/>
      <w:pPr>
        <w:ind w:left="-360" w:hanging="0"/>
      </w:pPr>
    </w:lvl>
    <w:lvl w:ilvl="7">
      <w:start w:val="1"/>
      <w:numFmt w:val="none"/>
      <w:suff w:val="nothing"/>
      <w:lvlText w:val=""/>
      <w:lvlJc w:val="left"/>
      <w:pPr>
        <w:ind w:left="-360" w:hanging="0"/>
      </w:pPr>
    </w:lvl>
    <w:lvl w:ilvl="8">
      <w:start w:val="1"/>
      <w:numFmt w:val="none"/>
      <w:suff w:val="nothing"/>
      <w:lvlText w:val=""/>
      <w:lvlJc w:val="left"/>
      <w:pPr>
        <w:ind w:left="-36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1" w:customStyle="1">
    <w:name w:val="Номер сторінки"/>
    <w:basedOn w:val="DefaultParagraphFont"/>
    <w:rPr/>
  </w:style>
  <w:style w:type="character" w:styleId="Style12" w:customStyle="1">
    <w:name w:val="Виділення жирним"/>
    <w:basedOn w:val="DefaultParagraphFont"/>
    <w:qFormat/>
    <w:rPr>
      <w:b/>
      <w:bCs/>
    </w:rPr>
  </w:style>
  <w:style w:type="character" w:styleId="Style13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ий колонтитул Знак"/>
    <w:basedOn w:val="DefaultParagraphFont"/>
    <w:link w:val="afa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5" w:customStyle="1">
    <w:name w:val="Верхний колонтитул Знак"/>
    <w:basedOn w:val="DefaultParagraphFont"/>
    <w:link w:val="ad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6">
    <w:name w:val="Виділення"/>
    <w:qFormat/>
    <w:rPr>
      <w:i/>
      <w:iCs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3">
    <w:name w:val="Header"/>
    <w:basedOn w:val="Normal"/>
    <w:link w:val="ae"/>
    <w:uiPriority w:val="99"/>
    <w:pPr>
      <w:tabs>
        <w:tab w:val="center" w:pos="4677" w:leader="none"/>
        <w:tab w:val="right" w:pos="9355" w:leader="none"/>
      </w:tabs>
    </w:pPr>
    <w:rPr/>
  </w:style>
  <w:style w:type="paragraph" w:styleId="Style24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5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</w:rPr>
  </w:style>
  <w:style w:type="paragraph" w:styleId="Style29" w:customStyle="1">
    <w:name w:val="Вміст таблиці"/>
    <w:basedOn w:val="Normal"/>
    <w:qFormat/>
    <w:pPr>
      <w:suppressLineNumbers/>
    </w:pPr>
    <w:rPr/>
  </w:style>
  <w:style w:type="paragraph" w:styleId="Style30" w:customStyle="1">
    <w:name w:val="Заголовок таблиці"/>
    <w:basedOn w:val="Style29"/>
    <w:qFormat/>
    <w:pPr>
      <w:jc w:val="center"/>
    </w:pPr>
    <w:rPr>
      <w:b/>
    </w:rPr>
  </w:style>
  <w:style w:type="paragraph" w:styleId="Style31" w:customStyle="1">
    <w:name w:val="Вміст рамки"/>
    <w:basedOn w:val="Normal"/>
    <w:qFormat/>
    <w:pPr/>
    <w:rPr/>
  </w:style>
  <w:style w:type="paragraph" w:styleId="BodyTextIndent2">
    <w:name w:val="Body Text Indent 2"/>
    <w:basedOn w:val="Normal"/>
    <w:qFormat/>
    <w:pPr>
      <w:ind w:left="700" w:hanging="0"/>
      <w:jc w:val="both"/>
    </w:pPr>
    <w:rPr/>
  </w:style>
  <w:style w:type="paragraph" w:styleId="Style32">
    <w:name w:val="Footer"/>
    <w:basedOn w:val="Normal"/>
    <w:link w:val="afb"/>
    <w:uiPriority w:val="99"/>
    <w:unhideWhenUsed/>
    <w:rsid w:val="005c1c2e"/>
    <w:pPr>
      <w:tabs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Application>LibreOffice/5.4.2.2$Windows_x86 LibreOffice_project/22b09f6418e8c2d508a9eaf86b2399209b0990f4</Application>
  <Pages>7</Pages>
  <Words>1129</Words>
  <Characters>7218</Characters>
  <CharactersWithSpaces>8326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2024-08-02T14:46:28Z</cp:lastPrinted>
  <dcterms:modified xsi:type="dcterms:W3CDTF">2024-08-02T16:51:56Z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