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color w:val="00000A"/>
          <w:sz w:val="28"/>
        </w:rPr>
      </w:pPr>
      <w:r>
        <w:rPr/>
        <w:object>
          <v:shape id="ole_rId2" style="width:58.5pt;height:59.25pt" o:ole="">
            <v:imagedata r:id="rId3" o:title=""/>
          </v:shape>
          <o:OLEObject Type="Embed" ProgID="PBrush" ShapeID="ole_rId2" DrawAspect="Content" ObjectID="_1089396113" r:id="rId2"/>
        </w:object>
      </w:r>
    </w:p>
    <w:p>
      <w:pPr>
        <w:pStyle w:val="Normal"/>
        <w:suppressAutoHyphens w:val="false"/>
        <w:jc w:val="center"/>
        <w:rPr>
          <w:bCs/>
          <w:color w:val="00000A"/>
          <w:sz w:val="16"/>
          <w:szCs w:val="16"/>
        </w:rPr>
      </w:pPr>
      <w:r>
        <w:rPr>
          <w:bCs/>
          <w:color w:val="00000A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00000A"/>
          <w:sz w:val="20"/>
          <w:szCs w:val="20"/>
        </w:rPr>
      </w:pPr>
      <w:r>
        <w:rPr>
          <w:bCs/>
          <w:color w:val="00000A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color w:val="00000A"/>
          <w:sz w:val="32"/>
          <w:szCs w:val="32"/>
        </w:rPr>
      </w:pPr>
      <w:r>
        <w:rPr>
          <w:b/>
          <w:bCs/>
          <w:iCs/>
          <w:color w:val="00000A"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color w:val="00000A"/>
          <w:sz w:val="40"/>
          <w:szCs w:val="40"/>
        </w:rPr>
      </w:pPr>
      <w:r>
        <w:rPr>
          <w:b/>
          <w:color w:val="00000A"/>
          <w:sz w:val="40"/>
          <w:szCs w:val="40"/>
        </w:rPr>
      </w:r>
    </w:p>
    <w:p>
      <w:pPr>
        <w:pStyle w:val="Normal"/>
        <w:tabs>
          <w:tab w:val="left" w:pos="4687" w:leader="none"/>
        </w:tabs>
        <w:suppressAutoHyphens w:val="false"/>
        <w:jc w:val="both"/>
        <w:rPr>
          <w:bCs/>
          <w:color w:val="00000A"/>
        </w:rPr>
      </w:pPr>
      <w:r>
        <w:rPr>
          <w:bCs/>
          <w:color w:val="00000A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BodyText2"/>
        <w:rPr/>
      </w:pPr>
      <w:r>
        <w:rPr>
          <w:sz w:val="28"/>
          <w:szCs w:val="28"/>
        </w:rPr>
        <w:t xml:space="preserve">Про внесення змін до </w:t>
      </w:r>
      <w:r>
        <w:rPr>
          <w:sz w:val="28"/>
          <w:szCs w:val="28"/>
          <w:lang w:eastAsia="zh-CN"/>
        </w:rPr>
        <w:t>Програм</w:t>
      </w:r>
      <w:r>
        <w:rPr>
          <w:sz w:val="28"/>
          <w:szCs w:val="28"/>
          <w:lang w:eastAsia="zh-CN"/>
        </w:rPr>
        <w:t>и</w:t>
      </w:r>
      <w:r>
        <w:rPr>
          <w:sz w:val="28"/>
          <w:szCs w:val="28"/>
          <w:lang w:eastAsia="zh-CN"/>
        </w:rPr>
        <w:t xml:space="preserve"> </w:t>
      </w:r>
    </w:p>
    <w:p>
      <w:pPr>
        <w:pStyle w:val="BodyText2"/>
        <w:rPr/>
      </w:pPr>
      <w:r>
        <w:rPr>
          <w:sz w:val="28"/>
          <w:szCs w:val="28"/>
          <w:lang w:eastAsia="zh-CN"/>
        </w:rPr>
        <w:t xml:space="preserve">організації рятування людей на </w:t>
      </w:r>
    </w:p>
    <w:p>
      <w:pPr>
        <w:pStyle w:val="BodyText2"/>
        <w:rPr/>
      </w:pPr>
      <w:r>
        <w:rPr>
          <w:sz w:val="28"/>
          <w:szCs w:val="28"/>
          <w:lang w:eastAsia="zh-CN"/>
        </w:rPr>
        <w:t xml:space="preserve">водних об’єктах Луцької міської </w:t>
      </w:r>
    </w:p>
    <w:p>
      <w:pPr>
        <w:pStyle w:val="BodyText2"/>
        <w:rPr/>
      </w:pPr>
      <w:r>
        <w:rPr>
          <w:sz w:val="28"/>
          <w:szCs w:val="28"/>
          <w:lang w:eastAsia="zh-CN"/>
        </w:rPr>
        <w:t xml:space="preserve">територіальної громади </w:t>
      </w:r>
      <w:r>
        <w:rPr>
          <w:spacing w:val="-1"/>
          <w:sz w:val="28"/>
          <w:szCs w:val="28"/>
          <w:lang w:eastAsia="zh-CN"/>
        </w:rPr>
        <w:t xml:space="preserve">в літній </w:t>
      </w:r>
    </w:p>
    <w:p>
      <w:pPr>
        <w:pStyle w:val="BodyText2"/>
        <w:rPr/>
      </w:pPr>
      <w:r>
        <w:rPr>
          <w:spacing w:val="-1"/>
          <w:sz w:val="28"/>
          <w:szCs w:val="28"/>
          <w:lang w:eastAsia="zh-CN"/>
        </w:rPr>
        <w:t>період 2022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‒</w:t>
      </w:r>
      <w:r>
        <w:rPr>
          <w:spacing w:val="-1"/>
          <w:sz w:val="28"/>
          <w:szCs w:val="28"/>
          <w:lang w:eastAsia="zh-CN"/>
        </w:rPr>
        <w:t>2026 років</w:t>
      </w:r>
    </w:p>
    <w:p>
      <w:pPr>
        <w:pStyle w:val="BodyText2"/>
        <w:rPr/>
      </w:pPr>
      <w:r>
        <w:rPr/>
      </w:r>
    </w:p>
    <w:p>
      <w:pPr>
        <w:pStyle w:val="BodyText2"/>
        <w:rPr/>
      </w:pPr>
      <w:r>
        <w:rPr/>
      </w:r>
    </w:p>
    <w:p>
      <w:pPr>
        <w:pStyle w:val="Normal"/>
        <w:tabs>
          <w:tab w:val="left" w:pos="564" w:leader="none"/>
        </w:tabs>
        <w:jc w:val="both"/>
        <w:rPr/>
      </w:pPr>
      <w:r>
        <w:rPr>
          <w:sz w:val="28"/>
          <w:szCs w:val="28"/>
        </w:rPr>
        <w:tab/>
      </w:r>
      <w:r>
        <w:rPr>
          <w:spacing w:val="-1"/>
          <w:sz w:val="28"/>
          <w:szCs w:val="28"/>
          <w:lang w:eastAsia="zh-CN"/>
        </w:rPr>
        <w:t xml:space="preserve">Відповідно до статті 26 Закону України </w:t>
      </w:r>
      <w:r>
        <w:rPr>
          <w:rFonts w:eastAsia="Times New Roman" w:cs="Times New Roman" w:ascii="Times New Roman" w:hAnsi="Times New Roman"/>
          <w:spacing w:val="-1"/>
          <w:sz w:val="28"/>
          <w:szCs w:val="28"/>
          <w:lang w:eastAsia="zh-CN"/>
        </w:rPr>
        <w:t>«</w:t>
      </w:r>
      <w:r>
        <w:rPr>
          <w:spacing w:val="-1"/>
          <w:sz w:val="28"/>
          <w:szCs w:val="28"/>
          <w:lang w:eastAsia="zh-CN"/>
        </w:rPr>
        <w:t>Про місцеве самоврядування в Україні</w:t>
      </w:r>
      <w:r>
        <w:rPr>
          <w:rFonts w:eastAsia="Times New Roman" w:cs="Times New Roman" w:ascii="Times New Roman" w:hAnsi="Times New Roman"/>
          <w:spacing w:val="-1"/>
          <w:sz w:val="28"/>
          <w:szCs w:val="28"/>
          <w:lang w:eastAsia="zh-CN"/>
        </w:rPr>
        <w:t>»</w:t>
      </w:r>
      <w:r>
        <w:rPr>
          <w:spacing w:val="-1"/>
          <w:sz w:val="28"/>
          <w:szCs w:val="28"/>
          <w:lang w:eastAsia="zh-CN"/>
        </w:rPr>
        <w:t xml:space="preserve">, статті 19 Кодексу цивільного захисту України, розпорядження Президента України від 14.07.2001 № 190/2001-рп </w:t>
      </w:r>
      <w:r>
        <w:rPr>
          <w:rFonts w:eastAsia="Times New Roman" w:cs="Times New Roman" w:ascii="Times New Roman" w:hAnsi="Times New Roman"/>
          <w:spacing w:val="-1"/>
          <w:sz w:val="28"/>
          <w:szCs w:val="28"/>
          <w:lang w:eastAsia="zh-CN"/>
        </w:rPr>
        <w:t>«</w:t>
      </w:r>
      <w:r>
        <w:rPr>
          <w:spacing w:val="-1"/>
          <w:sz w:val="28"/>
          <w:szCs w:val="28"/>
          <w:lang w:eastAsia="zh-CN"/>
        </w:rPr>
        <w:t>Про невідкладні заходи щодо запобігання загибелі людей на водних об’єктах</w:t>
      </w:r>
      <w:r>
        <w:rPr>
          <w:rFonts w:eastAsia="Times New Roman" w:cs="Times New Roman" w:ascii="Times New Roman" w:hAnsi="Times New Roman"/>
          <w:spacing w:val="-1"/>
          <w:sz w:val="28"/>
          <w:szCs w:val="28"/>
          <w:lang w:eastAsia="zh-CN"/>
        </w:rPr>
        <w:t>»</w:t>
      </w:r>
      <w:r>
        <w:rPr>
          <w:spacing w:val="-1"/>
          <w:sz w:val="28"/>
          <w:szCs w:val="28"/>
          <w:lang w:eastAsia="zh-CN"/>
        </w:rPr>
        <w:t>, Правил охорони життя людей на водних об'єктах України, затверджених наказом Міністерства внутрішніх справ України від 10.04.2017 № 301, зареєстрованого в Міністерстві юстиції України від 04.05.2017 за № 566/30434, з метою забезпечення роботи рятувальних постів на водоймах міської територіальної громади в період літніх купальних сезонів, міська рада</w:t>
      </w:r>
    </w:p>
    <w:p>
      <w:pPr>
        <w:pStyle w:val="Style15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64" w:leader="none"/>
        </w:tabs>
        <w:jc w:val="both"/>
        <w:rPr/>
      </w:pPr>
      <w:r>
        <w:rPr>
          <w:sz w:val="28"/>
          <w:szCs w:val="28"/>
        </w:rPr>
        <w:tab/>
        <w:t xml:space="preserve">1. Внести зміни до Програми </w:t>
      </w:r>
      <w:r>
        <w:rPr>
          <w:sz w:val="28"/>
          <w:szCs w:val="28"/>
        </w:rPr>
        <w:t>організації рятування людей на водних об’єктах Луцької міської територіальної громади в літній період 2022</w:t>
      </w:r>
      <w:r>
        <w:rPr>
          <w:rFonts w:eastAsia="Times New Roman" w:cs="Times New Roman" w:ascii="Times New Roman" w:hAnsi="Times New Roman"/>
          <w:sz w:val="28"/>
          <w:szCs w:val="28"/>
        </w:rPr>
        <w:t>–</w:t>
      </w:r>
      <w:r>
        <w:rPr>
          <w:sz w:val="28"/>
          <w:szCs w:val="28"/>
        </w:rPr>
        <w:t>2026 років</w:t>
      </w:r>
      <w:r>
        <w:rPr>
          <w:sz w:val="28"/>
          <w:szCs w:val="28"/>
        </w:rPr>
        <w:t xml:space="preserve"> (далі – Програма</w:t>
      </w:r>
      <w:bookmarkStart w:id="0" w:name="_GoBack"/>
      <w:bookmarkEnd w:id="0"/>
      <w:r>
        <w:rPr>
          <w:sz w:val="28"/>
          <w:szCs w:val="28"/>
        </w:rPr>
        <w:t>), затвердженої рішенням міської ради від 2</w:t>
      </w:r>
      <w:r>
        <w:rPr>
          <w:sz w:val="28"/>
          <w:szCs w:val="28"/>
        </w:rPr>
        <w:t>2</w:t>
      </w:r>
      <w:r>
        <w:rPr>
          <w:sz w:val="28"/>
          <w:szCs w:val="28"/>
        </w:rPr>
        <w:t>.12.202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</w:t>
      </w:r>
      <w:r>
        <w:rPr>
          <w:sz w:val="28"/>
          <w:szCs w:val="28"/>
        </w:rPr>
        <w:t>4</w:t>
      </w:r>
      <w:r>
        <w:rPr>
          <w:sz w:val="28"/>
          <w:szCs w:val="28"/>
        </w:rPr>
        <w:t>/</w:t>
      </w:r>
      <w:r>
        <w:rPr>
          <w:sz w:val="28"/>
          <w:szCs w:val="28"/>
        </w:rPr>
        <w:t>66</w:t>
      </w:r>
      <w:r>
        <w:rPr>
          <w:sz w:val="28"/>
          <w:szCs w:val="28"/>
        </w:rPr>
        <w:t>, виклавши додаток 1 та додаток 2 до Програми у новій редакції (додається).</w:t>
      </w:r>
    </w:p>
    <w:p>
      <w:pPr>
        <w:pStyle w:val="Style15"/>
        <w:shd w:val="clear" w:color="auto" w:fill="FFFFFF"/>
        <w:tabs>
          <w:tab w:val="left" w:pos="564" w:leader="none"/>
        </w:tabs>
        <w:spacing w:lineRule="auto" w:line="240" w:before="0" w:after="0"/>
        <w:jc w:val="both"/>
        <w:rPr/>
      </w:pPr>
      <w:r>
        <w:rPr>
          <w:sz w:val="28"/>
          <w:szCs w:val="28"/>
        </w:rPr>
        <w:tab/>
        <w:t>2. Контроль за виконанням рішення покласти на заступника міського голови відповідно до розподілу обов’язків,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Style19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ind w:hanging="0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yle19"/>
        <w:ind w:hanging="0"/>
        <w:rPr>
          <w:sz w:val="24"/>
          <w:szCs w:val="24"/>
          <w:lang w:val="uk-UA"/>
        </w:rPr>
      </w:pPr>
      <w:r>
        <w:rPr/>
      </w:r>
    </w:p>
    <w:p>
      <w:pPr>
        <w:pStyle w:val="Style19"/>
        <w:ind w:hanging="0"/>
        <w:rPr>
          <w:sz w:val="24"/>
          <w:szCs w:val="24"/>
          <w:lang w:val="uk-UA"/>
        </w:rPr>
      </w:pPr>
      <w:r>
        <w:rPr/>
      </w:r>
    </w:p>
    <w:p>
      <w:pPr>
        <w:pStyle w:val="Normal"/>
        <w:rPr/>
      </w:pPr>
      <w:r>
        <w:rPr/>
        <w:t>Кирилюк 720 087</w:t>
        <w:tab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 w:customStyle="1">
    <w:name w:val="Заголовок"/>
    <w:basedOn w:val="Normal"/>
    <w:next w:val="Style15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rsid w:val="00c7405a"/>
    <w:pPr>
      <w:spacing w:lineRule="auto" w:line="276" w:before="0" w:after="140"/>
    </w:pPr>
    <w:rPr/>
  </w:style>
  <w:style w:type="paragraph" w:styleId="Style16">
    <w:name w:val="List"/>
    <w:basedOn w:val="Style15"/>
    <w:rsid w:val="00c7405a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Style19">
    <w:name w:val="Body Text Indent"/>
    <w:basedOn w:val="Normal"/>
    <w:pPr>
      <w:ind w:firstLine="545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LibreOffice/5.4.2.2$Windows_x86 LibreOffice_project/22b09f6418e8c2d508a9eaf86b2399209b0990f4</Application>
  <Pages>1</Pages>
  <Words>1252</Words>
  <Characters>714</Characters>
  <CharactersWithSpaces>1963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2024-08-02T14:47:20Z</cp:lastPrinted>
  <dcterms:modified xsi:type="dcterms:W3CDTF">2024-08-02T15:08:52Z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