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2078843853" r:id="rId2"/>
        </w:object>
      </w:r>
    </w:p>
    <w:p>
      <w:pPr>
        <w:pStyle w:val="Normal"/>
        <w:jc w:val="center"/>
        <w:rPr>
          <w:sz w:val="26"/>
          <w:szCs w:val="26"/>
        </w:rPr>
      </w:pPr>
      <w:r>
        <w:rPr>
          <w:sz w:val="26"/>
          <w:szCs w:val="26"/>
        </w:rPr>
      </w:r>
    </w:p>
    <w:p>
      <w:pPr>
        <w:pStyle w:val="1"/>
        <w:rPr>
          <w:sz w:val="26"/>
          <w:szCs w:val="26"/>
        </w:rPr>
      </w:pPr>
      <w:r>
        <w:rPr>
          <w:sz w:val="26"/>
          <w:szCs w:val="26"/>
        </w:rPr>
        <w:t>ЛУЦЬКА  МІСЬКА  РАДА</w:t>
      </w:r>
    </w:p>
    <w:p>
      <w:pPr>
        <w:pStyle w:val="Normal"/>
        <w:rPr>
          <w:sz w:val="20"/>
          <w:szCs w:val="20"/>
        </w:rPr>
      </w:pPr>
      <w:r>
        <w:rPr>
          <w:sz w:val="20"/>
          <w:szCs w:val="20"/>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bidi w:val="0"/>
        <w:rPr/>
      </w:pPr>
      <w:r>
        <w:rPr/>
        <w:t>Про надання  г</w:t>
      </w:r>
      <w:r>
        <w:rPr>
          <w:lang w:val="uk-UA" w:eastAsia="zh-CN" w:bidi="ar-SA"/>
        </w:rPr>
        <w:t>ромадянину Гайдуку </w:t>
      </w:r>
      <w:r>
        <w:rPr>
          <w:rFonts w:eastAsia="Times New Roman" w:cs="Times New Roman"/>
          <w:bCs/>
          <w:color w:val="auto"/>
          <w:kern w:val="0"/>
          <w:sz w:val="28"/>
          <w:szCs w:val="24"/>
          <w:lang w:val="uk-UA" w:eastAsia="zh-CN" w:bidi="ar-SA"/>
        </w:rPr>
        <w:t>О</w:t>
      </w:r>
      <w:r>
        <w:rPr>
          <w:lang w:val="uk-UA" w:eastAsia="zh-CN" w:bidi="ar-SA"/>
        </w:rPr>
        <w:t>.М.</w:t>
      </w:r>
    </w:p>
    <w:p>
      <w:pPr>
        <w:pStyle w:val="Normal"/>
        <w:bidi w:val="0"/>
        <w:rPr/>
      </w:pPr>
      <w:r>
        <w:rPr/>
        <w:t>дозволу  на  розроблення проєкту землеу-</w:t>
      </w:r>
    </w:p>
    <w:p>
      <w:pPr>
        <w:pStyle w:val="Normal"/>
        <w:bidi w:val="0"/>
        <w:rPr/>
      </w:pPr>
      <w:r>
        <w:rPr/>
        <w:t>строю  щодо  відведення земельної ділян-</w:t>
      </w:r>
    </w:p>
    <w:p>
      <w:pPr>
        <w:pStyle w:val="Normal"/>
        <w:bidi w:val="0"/>
        <w:rPr/>
      </w:pPr>
      <w:r>
        <w:rPr/>
        <w:t xml:space="preserve">ки </w:t>
      </w:r>
      <w:r>
        <w:rPr>
          <w:lang w:val="uk-UA" w:eastAsia="zh-CN" w:bidi="ar-SA"/>
        </w:rPr>
        <w:t xml:space="preserve">в  межах  “червоних ліній”  для  </w:t>
      </w:r>
      <w:r>
        <w:rPr/>
        <w:t>обслу-</w:t>
      </w:r>
    </w:p>
    <w:p>
      <w:pPr>
        <w:pStyle w:val="Normal"/>
        <w:bidi w:val="0"/>
        <w:rPr/>
      </w:pPr>
      <w:r>
        <w:rPr/>
        <w:t>говування  жилого  будинку,  господарсь-</w:t>
      </w:r>
    </w:p>
    <w:p>
      <w:pPr>
        <w:pStyle w:val="Normal"/>
        <w:bidi w:val="0"/>
        <w:rPr/>
      </w:pPr>
      <w:r>
        <w:rPr/>
        <w:t xml:space="preserve">ких будівель і споруд (02.01) </w:t>
      </w:r>
      <w:r>
        <w:rPr>
          <w:lang w:val="uk-UA" w:eastAsia="zh-CN" w:bidi="ar-SA"/>
        </w:rPr>
        <w:t>на вул. Мар-</w:t>
      </w:r>
    </w:p>
    <w:p>
      <w:pPr>
        <w:pStyle w:val="Normal"/>
        <w:bidi w:val="0"/>
        <w:rPr/>
      </w:pPr>
      <w:r>
        <w:rPr>
          <w:lang w:val="uk-UA" w:eastAsia="zh-CN" w:bidi="ar-SA"/>
        </w:rPr>
        <w:t>ка Вовчка, 70-</w:t>
      </w:r>
      <w:r>
        <w:rPr>
          <w:rFonts w:eastAsia="Times New Roman" w:cs="Times New Roman"/>
          <w:bCs/>
          <w:color w:val="auto"/>
          <w:kern w:val="0"/>
          <w:sz w:val="28"/>
          <w:szCs w:val="24"/>
          <w:lang w:val="uk-UA" w:eastAsia="zh-CN" w:bidi="ar-SA"/>
        </w:rPr>
        <w:t>А</w:t>
      </w:r>
      <w:r>
        <w:rPr>
          <w:lang w:val="uk-UA" w:eastAsia="zh-CN" w:bidi="ar-SA"/>
        </w:rPr>
        <w:t xml:space="preserve"> у м. </w:t>
      </w:r>
      <w:r>
        <w:rPr/>
        <w:t>Луцьку</w:t>
      </w:r>
    </w:p>
    <w:p>
      <w:pPr>
        <w:pStyle w:val="Normal"/>
        <w:widowControl/>
        <w:suppressAutoHyphens w:val="true"/>
        <w:overflowPunct w:val="false"/>
        <w:bidi w:val="0"/>
        <w:spacing w:before="0" w:after="0"/>
        <w:ind w:left="0" w:right="0" w:firstLine="567"/>
        <w:jc w:val="both"/>
        <w:rPr/>
      </w:pPr>
      <w:r>
        <w:rPr/>
      </w:r>
    </w:p>
    <w:p>
      <w:pPr>
        <w:pStyle w:val="Normal"/>
        <w:widowControl/>
        <w:suppressAutoHyphens w:val="true"/>
        <w:overflowPunct w:val="false"/>
        <w:bidi w:val="0"/>
        <w:spacing w:before="0" w:after="0"/>
        <w:ind w:left="0" w:right="0" w:firstLine="567"/>
        <w:jc w:val="both"/>
        <w:rPr/>
      </w:pPr>
      <w:r>
        <w:rPr>
          <w:lang w:val="uk-UA" w:eastAsia="zh-CN" w:bidi="ar-SA"/>
        </w:rPr>
        <w:t>Розглянувши заяву грома</w:t>
      </w:r>
      <w:r>
        <w:rPr>
          <w:rFonts w:eastAsia="Times New Roman" w:cs="Times New Roman"/>
          <w:bCs/>
          <w:color w:val="auto"/>
          <w:kern w:val="0"/>
          <w:sz w:val="28"/>
          <w:szCs w:val="24"/>
          <w:lang w:val="uk-UA" w:eastAsia="zh-CN" w:bidi="ar-SA"/>
        </w:rPr>
        <w:t>дянина Гайдука Олександра Миколайовича</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 </w:t>
      </w:r>
      <w:r>
        <w:rPr>
          <w:rFonts w:eastAsia="Times New Roman" w:cs="Times New Roman"/>
          <w:bCs/>
          <w:color w:val="auto"/>
          <w:kern w:val="0"/>
          <w:sz w:val="28"/>
          <w:szCs w:val="24"/>
          <w:lang w:val="uk-UA" w:eastAsia="zh-CN" w:bidi="ar-SA"/>
        </w:rPr>
        <w:t>про надання дозволу на розроблення проєкт</w:t>
      </w:r>
      <w:r>
        <w:rPr>
          <w:lang w:val="uk-UA" w:eastAsia="zh-CN" w:bidi="ar-SA"/>
        </w:rPr>
        <w:t>у землеустрою щодо відведення земельної ділянки в оренду на в</w:t>
      </w:r>
      <w:r>
        <w:rPr>
          <w:rFonts w:eastAsia="Times New Roman" w:cs="Times New Roman"/>
          <w:bCs/>
          <w:color w:val="auto"/>
          <w:kern w:val="0"/>
          <w:sz w:val="28"/>
          <w:szCs w:val="24"/>
          <w:lang w:val="uk-UA" w:eastAsia="zh-CN" w:bidi="ar-SA"/>
        </w:rPr>
        <w:t>ул.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Марка Вовчка, 70-А</w:t>
      </w:r>
      <w:r>
        <w:rPr>
          <w:lang w:val="uk-UA" w:eastAsia="zh-CN" w:bidi="ar-SA"/>
        </w:rPr>
        <w:t xml:space="preserve"> 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 </w:t>
      </w:r>
      <w:r>
        <w:rPr>
          <w:rFonts w:eastAsia="Times New Roman" w:cs="Times New Roman"/>
          <w:bCs/>
          <w:color w:val="auto"/>
          <w:kern w:val="0"/>
          <w:sz w:val="28"/>
          <w:szCs w:val="24"/>
          <w:lang w:val="uk-UA" w:eastAsia="zh-CN" w:bidi="ar-SA"/>
        </w:rPr>
        <w:t>громадянина Гайдука Олександра Миколайовича</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 </w:t>
      </w:r>
      <w:r>
        <w:rPr>
          <w:lang w:val="uk-UA" w:eastAsia="zh-CN" w:bidi="ar-SA"/>
        </w:rPr>
        <w:t xml:space="preserve">на об’єкти нерухомого майна на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вул. Марка Вовчка, 70-</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А</w:t>
      </w:r>
      <w:r>
        <w:rPr>
          <w:lang w:val="uk-UA" w:eastAsia="zh-CN" w:bidi="ar-SA"/>
        </w:rPr>
        <w:t xml:space="preserve"> у м. Луцьку:  </w:t>
      </w:r>
      <w:r>
        <w:rPr>
          <w:rFonts w:eastAsia="Times New Roman" w:cs="Times New Roman"/>
          <w:b w:val="false"/>
          <w:bCs w:val="false"/>
          <w:i w:val="false"/>
          <w:iCs w:val="false"/>
          <w:color w:val="auto"/>
          <w:kern w:val="0"/>
          <w:sz w:val="28"/>
          <w:szCs w:val="24"/>
          <w:lang w:val="uk-UA" w:eastAsia="zh-CN" w:bidi="ar-SA"/>
        </w:rPr>
        <w:t xml:space="preserve">витяг з Державного реєстру речових прав від 24.07.2023, індексний номер витягу: 340223306, відповідно до якого право власності на </w:t>
      </w:r>
      <w:r>
        <w:rPr>
          <w:b w:val="false"/>
          <w:bCs w:val="false"/>
          <w:lang w:val="uk-UA" w:eastAsia="zh-CN" w:bidi="ar-SA"/>
        </w:rPr>
        <w:t>житлов</w:t>
      </w:r>
      <w:r>
        <w:rPr>
          <w:rFonts w:eastAsia="Times New Roman" w:cs="Times New Roman"/>
          <w:b w:val="false"/>
          <w:bCs/>
          <w:color w:val="auto"/>
          <w:kern w:val="0"/>
          <w:sz w:val="28"/>
          <w:szCs w:val="24"/>
          <w:lang w:val="uk-UA" w:eastAsia="zh-CN" w:bidi="ar-SA"/>
        </w:rPr>
        <w:t>ий</w:t>
      </w:r>
      <w:r>
        <w:rPr>
          <w:b w:val="false"/>
          <w:bCs w:val="false"/>
          <w:lang w:val="uk-UA" w:eastAsia="zh-CN" w:bidi="ar-SA"/>
        </w:rPr>
        <w:t xml:space="preserve"> будин</w:t>
      </w:r>
      <w:r>
        <w:rPr>
          <w:rFonts w:eastAsia="Times New Roman" w:cs="Times New Roman"/>
          <w:b w:val="false"/>
          <w:bCs/>
          <w:color w:val="auto"/>
          <w:kern w:val="0"/>
          <w:sz w:val="28"/>
          <w:szCs w:val="24"/>
          <w:lang w:val="uk-UA" w:eastAsia="zh-CN" w:bidi="ar-SA"/>
        </w:rPr>
        <w:t>ок з надвірними будівлями і спорудами</w:t>
      </w:r>
      <w:r>
        <w:rPr>
          <w:b w:val="false"/>
          <w:bCs w:val="false"/>
          <w:lang w:val="uk-UA" w:eastAsia="zh-CN" w:bidi="ar-SA"/>
        </w:rPr>
        <w:t xml:space="preserve"> зареєстровано </w:t>
      </w:r>
      <w:r>
        <w:rPr>
          <w:rFonts w:eastAsia="Times New Roman" w:cs="Times New Roman"/>
          <w:b w:val="false"/>
          <w:bCs w:val="false"/>
          <w:color w:val="auto"/>
          <w:kern w:val="0"/>
          <w:sz w:val="28"/>
          <w:szCs w:val="24"/>
          <w:lang w:val="uk-UA" w:eastAsia="zh-CN" w:bidi="ar-SA"/>
        </w:rPr>
        <w:t xml:space="preserve">в Державному реєстрі речових прав на нерухоме майно 19.07.2023, номер відомостей про речове право: 51104914, </w:t>
      </w:r>
      <w:r>
        <w:rPr>
          <w:b w:val="false"/>
          <w:bCs w:val="false"/>
          <w:i w:val="false"/>
          <w:iCs w:val="false"/>
          <w:lang w:val="uk-UA" w:eastAsia="zh-CN" w:bidi="ar-SA"/>
        </w:rPr>
        <w:t>технічний паспорт на об’єкт нерухомого май</w:t>
      </w:r>
      <w:r>
        <w:rPr>
          <w:rFonts w:eastAsia="Times New Roman" w:cs="Times New Roman"/>
          <w:b w:val="false"/>
          <w:bCs w:val="false"/>
          <w:i w:val="false"/>
          <w:iCs w:val="false"/>
          <w:color w:val="auto"/>
          <w:kern w:val="0"/>
          <w:sz w:val="28"/>
          <w:szCs w:val="24"/>
          <w:lang w:val="uk-UA" w:eastAsia="zh-CN" w:bidi="ar-SA"/>
        </w:rPr>
        <w:t>на від 07.07.2023; витяг з Державного реєстру речових прав від 20.04.2023, індексний номер витягу: 329788009, відповідно до якого право власності на земельну ділянку площею 0,0217 га з кадастровим номером 0710100000:21:079:0031 зареєстровано в Державному реєстрі речових прав на нерухоме майно 14.04.2023, номер відомостей про речове право: 50002308,</w:t>
      </w:r>
      <w:r>
        <w:rPr>
          <w:rFonts w:eastAsia="Times New Roman" w:cs="Times New Roman"/>
          <w:b w:val="false"/>
          <w:bCs w:val="false"/>
          <w:color w:val="auto"/>
          <w:kern w:val="0"/>
          <w:sz w:val="28"/>
          <w:szCs w:val="24"/>
          <w:lang w:val="uk-UA" w:eastAsia="zh-CN" w:bidi="ar-SA"/>
        </w:rPr>
        <w:t xml:space="preserve"> </w:t>
      </w:r>
      <w:r>
        <w:rPr>
          <w:lang w:val="uk-UA" w:eastAsia="zh-CN" w:bidi="ar-SA"/>
        </w:rPr>
        <w:t>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від 17.10.2012 № 1051 «</w:t>
      </w:r>
      <w:bookmarkStart w:id="0" w:name="n3"/>
      <w:bookmarkEnd w:id="0"/>
      <w:r>
        <w:rPr>
          <w:lang w:val="uk-UA" w:eastAsia="zh-CN" w:bidi="ar-SA"/>
        </w:rPr>
        <w:t>Про затвер</w:t>
      </w:r>
      <w:r>
        <w:rPr>
          <w:lang w:val="uk-UA" w:eastAsia="ar-SA" w:bidi="ar-SA"/>
        </w:rPr>
        <w:t xml:space="preserve">дження Порядку ведення Державного земельного кадастру», </w:t>
      </w:r>
      <w:r>
        <w:rPr>
          <w:rFonts w:eastAsia="Times New Roman" w:cs="Times New Roman"/>
          <w:b w:val="false"/>
          <w:bCs w:val="false"/>
          <w:i w:val="false"/>
          <w:caps w:val="false"/>
          <w:smallCaps w:val="false"/>
          <w:color w:val="000000"/>
          <w:spacing w:val="-4"/>
          <w:kern w:val="0"/>
          <w:sz w:val="28"/>
          <w:szCs w:val="28"/>
          <w:lang w:val="uk-UA" w:eastAsia="zh-CN" w:bidi="ar-SA"/>
        </w:rPr>
        <w:t>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w:t>
      </w:r>
      <w:r>
        <w:rPr>
          <w:lang w:val="uk-UA" w:eastAsia="ar-SA" w:bidi="ar-SA"/>
        </w:rPr>
        <w:t>, міська рада</w:t>
      </w:r>
    </w:p>
    <w:p>
      <w:pPr>
        <w:pStyle w:val="Normal"/>
        <w:widowControl/>
        <w:suppressAutoHyphens w:val="true"/>
        <w:overflowPunct w:val="false"/>
        <w:bidi w:val="0"/>
        <w:spacing w:before="0" w:after="0"/>
        <w:ind w:left="0" w:right="0" w:firstLine="567"/>
        <w:jc w:val="both"/>
        <w:rPr>
          <w:lang w:val="uk-UA" w:eastAsia="ar-SA" w:bidi="ar-SA"/>
        </w:rPr>
      </w:pPr>
      <w:r>
        <w:rPr>
          <w:lang w:val="uk-UA" w:eastAsia="ar-SA" w:bidi="ar-SA"/>
        </w:rPr>
      </w:r>
    </w:p>
    <w:p>
      <w:pPr>
        <w:pStyle w:val="Normal"/>
        <w:widowControl/>
        <w:suppressAutoHyphens w:val="true"/>
        <w:overflowPunct w:val="false"/>
        <w:bidi w:val="0"/>
        <w:spacing w:before="0" w:after="0"/>
        <w:ind w:left="0" w:right="0" w:hanging="0"/>
        <w:jc w:val="both"/>
        <w:rPr/>
      </w:pPr>
      <w:r>
        <w:rPr/>
        <w:t>ВИРІШИЛА:</w:t>
      </w:r>
    </w:p>
    <w:p>
      <w:pPr>
        <w:pStyle w:val="Normal"/>
        <w:widowControl/>
        <w:suppressAutoHyphens w:val="true"/>
        <w:overflowPunct w:val="false"/>
        <w:bidi w:val="0"/>
        <w:spacing w:before="0" w:after="0"/>
        <w:ind w:left="0" w:right="0" w:firstLine="567"/>
        <w:jc w:val="both"/>
        <w:rPr/>
      </w:pPr>
      <w:r>
        <w:rPr/>
      </w:r>
    </w:p>
    <w:p>
      <w:pPr>
        <w:pStyle w:val="Normal"/>
        <w:widowControl/>
        <w:suppressAutoHyphens w:val="true"/>
        <w:overflowPunct w:val="false"/>
        <w:bidi w:val="0"/>
        <w:spacing w:before="0" w:after="0"/>
        <w:ind w:left="0" w:right="0" w:firstLine="567"/>
        <w:jc w:val="both"/>
        <w:rPr/>
      </w:pPr>
      <w:r>
        <w:rPr/>
        <w:t xml:space="preserve">1. Надати </w:t>
      </w:r>
      <w:r>
        <w:rPr>
          <w:rFonts w:eastAsia="Times New Roman" w:cs="Times New Roman"/>
          <w:bCs/>
          <w:color w:val="auto"/>
          <w:kern w:val="0"/>
          <w:sz w:val="28"/>
          <w:szCs w:val="24"/>
          <w:lang w:val="uk-UA" w:eastAsia="zh-CN" w:bidi="ar-SA"/>
        </w:rPr>
        <w:t>громадянину Гайдуку Олександрові Миколайовичу</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 </w:t>
      </w:r>
      <w:r>
        <w:rPr/>
        <w:t>дозвіл на розроблення про</w:t>
      </w:r>
      <w:r>
        <w:rPr>
          <w:rFonts w:eastAsia="Times New Roman" w:cs="Times New Roman"/>
          <w:bCs/>
          <w:color w:val="auto"/>
          <w:kern w:val="0"/>
          <w:sz w:val="28"/>
          <w:szCs w:val="24"/>
          <w:lang w:val="uk-UA" w:eastAsia="zh-CN" w:bidi="ar-SA"/>
        </w:rPr>
        <w:t>є</w:t>
      </w:r>
      <w:r>
        <w:rPr/>
        <w:t>кту землеустрою щодо відведення земельної ділянки на умовах оренди</w:t>
      </w:r>
      <w:r>
        <w:rPr>
          <w:lang w:val="uk-UA" w:eastAsia="zh-CN" w:bidi="ar-SA"/>
        </w:rPr>
        <w:t xml:space="preserve"> в межах “червоних ліній” для</w:t>
      </w:r>
      <w:r>
        <w:rPr/>
        <w:t xml:space="preserve"> обслуговування жилого будинку, г</w:t>
      </w:r>
      <w:r>
        <w:rPr>
          <w:lang w:val="uk-UA" w:eastAsia="zh-CN" w:bidi="ar-SA"/>
        </w:rPr>
        <w:t xml:space="preserve">осподарських будівель і споруд [02.01 - для будівництва і обслуговування житлового будинку, господарських будівель і споруд (присадибна ділянка)] на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вул. Марка Вовчка, 70-А</w:t>
      </w:r>
      <w:r>
        <w:rPr>
          <w:lang w:val="uk-UA" w:eastAsia="zh-CN" w:bidi="ar-SA"/>
        </w:rPr>
        <w:t xml:space="preserve"> у м. Луцьку, орієнтовною площею 0,</w:t>
      </w:r>
      <w:r>
        <w:rPr>
          <w:rFonts w:eastAsia="Times New Roman" w:cs="Times New Roman"/>
          <w:bCs/>
          <w:color w:val="auto"/>
          <w:kern w:val="0"/>
          <w:sz w:val="28"/>
          <w:szCs w:val="24"/>
          <w:lang w:val="uk-UA" w:eastAsia="zh-CN" w:bidi="ar-SA"/>
        </w:rPr>
        <w:t>02</w:t>
      </w:r>
      <w:r>
        <w:rPr>
          <w:lang w:val="uk-UA" w:eastAsia="zh-CN" w:bidi="ar-SA"/>
        </w:rPr>
        <w:t> га, з земель комунальної власності, згідно з додатком.</w:t>
      </w:r>
    </w:p>
    <w:p>
      <w:pPr>
        <w:pStyle w:val="Normal"/>
        <w:widowControl/>
        <w:suppressAutoHyphens w:val="true"/>
        <w:overflowPunct w:val="false"/>
        <w:bidi w:val="0"/>
        <w:spacing w:before="0" w:after="0"/>
        <w:ind w:left="0" w:right="0" w:firstLine="567"/>
        <w:jc w:val="both"/>
        <w:rPr/>
      </w:pPr>
      <w:r>
        <w:rPr/>
        <w:t>Про</w:t>
      </w:r>
      <w:r>
        <w:rPr>
          <w:rFonts w:eastAsia="Times New Roman" w:cs="Times New Roman"/>
          <w:bCs/>
          <w:color w:val="auto"/>
          <w:kern w:val="0"/>
          <w:sz w:val="28"/>
          <w:szCs w:val="24"/>
          <w:lang w:val="uk-UA" w:eastAsia="zh-CN" w:bidi="ar-SA"/>
        </w:rPr>
        <w:t>є</w:t>
      </w:r>
      <w:r>
        <w:rPr/>
        <w:t>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overflowPunct w:val="false"/>
        <w:bidi w:val="0"/>
        <w:spacing w:before="0" w:after="0"/>
        <w:ind w:left="0" w:right="0" w:firstLine="567"/>
        <w:jc w:val="both"/>
        <w:rPr/>
      </w:pPr>
      <w:r>
        <w:rPr/>
        <w:t xml:space="preserve">2. </w:t>
      </w:r>
      <w:r>
        <w:rP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suppressAutoHyphens w:val="true"/>
        <w:overflowPunct w:val="false"/>
        <w:bidi w:val="0"/>
        <w:spacing w:before="0" w:after="0"/>
        <w:ind w:left="0" w:right="0" w:firstLine="567"/>
        <w:jc w:val="both"/>
        <w:rPr/>
      </w:pPr>
      <w:r>
        <w:rPr/>
      </w:r>
    </w:p>
    <w:p>
      <w:pPr>
        <w:pStyle w:val="Normal"/>
        <w:widowControl/>
        <w:suppressAutoHyphens w:val="true"/>
        <w:overflowPunct w:val="false"/>
        <w:bidi w:val="0"/>
        <w:spacing w:before="0" w:after="0"/>
        <w:ind w:left="0" w:right="0" w:firstLine="567"/>
        <w:jc w:val="both"/>
        <w:rPr/>
      </w:pPr>
      <w:r>
        <w:rPr/>
      </w:r>
    </w:p>
    <w:p>
      <w:pPr>
        <w:pStyle w:val="Normal"/>
        <w:widowControl/>
        <w:suppressAutoHyphens w:val="true"/>
        <w:overflowPunct w:val="false"/>
        <w:bidi w:val="0"/>
        <w:spacing w:before="0" w:after="0"/>
        <w:ind w:left="0" w:right="0" w:hanging="0"/>
        <w:jc w:val="both"/>
        <w:rPr/>
      </w:pPr>
      <w:r>
        <w:rPr>
          <w:lang w:val="uk-UA"/>
        </w:rPr>
        <w:t>Міський голова                                                                                  Ігор ПОЛІЩУК</w:t>
      </w:r>
    </w:p>
    <w:p>
      <w:pPr>
        <w:pStyle w:val="Normal"/>
        <w:rPr>
          <w:sz w:val="27"/>
          <w:szCs w:val="27"/>
        </w:rPr>
      </w:pPr>
      <w:r>
        <w:rPr>
          <w:sz w:val="27"/>
          <w:szCs w:val="27"/>
        </w:rPr>
        <w:t xml:space="preserve">  </w:t>
      </w:r>
    </w:p>
    <w:p>
      <w:pPr>
        <w:pStyle w:val="Normal"/>
        <w:rPr>
          <w:sz w:val="27"/>
          <w:szCs w:val="27"/>
        </w:rPr>
      </w:pPr>
      <w:r>
        <w:rPr>
          <w:sz w:val="27"/>
          <w:szCs w:val="27"/>
        </w:rPr>
      </w:r>
    </w:p>
    <w:p>
      <w:pPr>
        <w:pStyle w:val="Normal"/>
        <w:widowControl w:val="false"/>
        <w:jc w:val="both"/>
        <w:rPr>
          <w:i w:val="false"/>
          <w:i w:val="false"/>
          <w:iCs w:val="false"/>
        </w:rPr>
      </w:pPr>
      <w:r>
        <w:rPr>
          <w:rFonts w:eastAsia="Times New Roman" w:cs="Times New Roman"/>
          <w:i w:val="false"/>
          <w:iCs w:val="false"/>
          <w:color w:val="auto"/>
          <w:kern w:val="0"/>
          <w:sz w:val="24"/>
          <w:szCs w:val="24"/>
          <w:lang w:val="uk-UA" w:eastAsia="zh-CN" w:bidi="ar-SA"/>
        </w:rPr>
        <w:t>Туз</w:t>
      </w:r>
      <w:r>
        <w:rPr>
          <w:i w:val="false"/>
          <w:iCs w:val="false"/>
          <w:sz w:val="24"/>
          <w:lang w:val="uk-UA"/>
        </w:rPr>
        <w:t xml:space="preserve"> 777 8</w:t>
      </w:r>
      <w:r>
        <w:rPr>
          <w:rFonts w:eastAsia="Times New Roman" w:cs="Times New Roman"/>
          <w:i w:val="false"/>
          <w:iCs w:val="false"/>
          <w:color w:val="auto"/>
          <w:kern w:val="0"/>
          <w:sz w:val="24"/>
          <w:szCs w:val="24"/>
          <w:lang w:val="uk-UA" w:eastAsia="zh-CN" w:bidi="ar-SA"/>
        </w:rPr>
        <w:t>6</w:t>
      </w:r>
      <w:r>
        <w:rPr>
          <w:i w:val="false"/>
          <w:iCs w:val="false"/>
          <w:sz w:val="24"/>
          <w:lang w:val="uk-UA"/>
        </w:rPr>
        <w:t>3</w:t>
      </w:r>
    </w:p>
    <w:sectPr>
      <w:type w:val="nextPage"/>
      <w:pgSz w:w="11906" w:h="16838"/>
      <w:pgMar w:left="1766" w:right="567" w:header="0" w:top="813" w:footer="0" w:bottom="1852"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7"/>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character" w:styleId="Style13">
    <w:name w:val="Гіперпосилання"/>
    <w:rPr>
      <w:color w:val="000080"/>
      <w:u w:val="single"/>
      <w:lang w:val="zxx" w:eastAsia="zxx" w:bidi="zxx"/>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ascii="Times New Roman" w:hAnsi="Times New Roman"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rPr>
  </w:style>
  <w:style w:type="paragraph" w:styleId="Style19">
    <w:name w:val="Название объекта"/>
    <w:basedOn w:val="Normal"/>
    <w:qFormat/>
    <w:pPr>
      <w:suppressLineNumbers/>
      <w:spacing w:before="120" w:after="120"/>
    </w:pPr>
    <w:rPr>
      <w:rFonts w:ascii="Times New Roman" w:hAnsi="Times New Roman" w:cs="Arial"/>
      <w:i/>
      <w:iCs/>
      <w:sz w:val="28"/>
      <w:szCs w:val="24"/>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rPr>
      <w:rFonts w:ascii="Verdana" w:hAnsi="Verdana" w:eastAsia="MS Mincho;ＭＳ 明朝" w:cs="Verdana"/>
      <w:bCs w:val="false"/>
      <w:sz w:val="20"/>
      <w:szCs w:val="20"/>
      <w:lang w:val="en-US"/>
    </w:rPr>
  </w:style>
  <w:style w:type="paragraph" w:styleId="Style22">
    <w:name w:val="Вміст таблиці"/>
    <w:basedOn w:val="Normal"/>
    <w:qFormat/>
    <w:pPr>
      <w:widowControl w:val="false"/>
      <w:suppressLineNumbers/>
    </w:pPr>
    <w:rPr/>
  </w:style>
  <w:style w:type="paragraph" w:styleId="Style23">
    <w:name w:val="Заголовок таблиці"/>
    <w:basedOn w:val="Style22"/>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1450</TotalTime>
  <Application>LibreOffice/7.1.5.2$Windows_X86_64 LibreOffice_project/85f04e9f809797b8199d13c421bd8a2b025d52b5</Application>
  <AppVersion>15.0000</AppVersion>
  <Pages>2</Pages>
  <Words>468</Words>
  <Characters>3025</Characters>
  <CharactersWithSpaces>3677</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2024-07-29T09:06:40Z</cp:lastPrinted>
  <dcterms:modified xsi:type="dcterms:W3CDTF">2024-07-29T10:13:19Z</dcterms:modified>
  <cp:revision>156</cp:revision>
  <dc:subject/>
  <dc:title> </dc:title>
</cp:coreProperties>
</file>

<file path=docProps/custom.xml><?xml version="1.0" encoding="utf-8"?>
<Properties xmlns="http://schemas.openxmlformats.org/officeDocument/2006/custom-properties" xmlns:vt="http://schemas.openxmlformats.org/officeDocument/2006/docPropsVTypes"/>
</file>