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61079769"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rPr>
        <w:t>Про  припинення</w:t>
      </w:r>
      <w:r>
        <w:rPr>
          <w:rFonts w:cs="Times New Roman"/>
          <w:sz w:val="26"/>
          <w:szCs w:val="26"/>
        </w:rPr>
        <w:t xml:space="preserve">   </w:t>
      </w:r>
      <w:r>
        <w:rPr>
          <w:rFonts w:eastAsia="SimSun;宋体" w:cs="Times New Roman"/>
          <w:color w:val="auto"/>
          <w:kern w:val="2"/>
          <w:sz w:val="28"/>
          <w:szCs w:val="28"/>
          <w:lang w:val="uk-UA" w:eastAsia="zh-CN" w:bidi="hi-IN"/>
        </w:rPr>
        <w:t>управлінню</w:t>
      </w:r>
      <w:r>
        <w:rPr>
          <w:rFonts w:eastAsia="SimSun;宋体" w:cs="Times New Roman"/>
          <w:color w:val="auto"/>
          <w:kern w:val="2"/>
          <w:sz w:val="40"/>
          <w:szCs w:val="40"/>
          <w:lang w:val="uk-UA" w:eastAsia="zh-CN" w:bidi="hi-IN"/>
        </w:rPr>
        <w:t xml:space="preserve"> </w:t>
      </w:r>
      <w:r>
        <w:rPr>
          <w:rFonts w:eastAsia="SimSun;宋体" w:cs="Times New Roman"/>
          <w:color w:val="auto"/>
          <w:kern w:val="2"/>
          <w:sz w:val="28"/>
          <w:szCs w:val="28"/>
          <w:lang w:val="uk-UA" w:eastAsia="zh-CN" w:bidi="hi-IN"/>
        </w:rPr>
        <w:t xml:space="preserve"> освіти </w:t>
      </w:r>
    </w:p>
    <w:p>
      <w:pPr>
        <w:pStyle w:val="Normal"/>
        <w:tabs>
          <w:tab w:val="clear" w:pos="708"/>
          <w:tab w:val="left" w:pos="5670" w:leader="none"/>
        </w:tabs>
        <w:jc w:val="both"/>
        <w:rPr>
          <w:rFonts w:ascii="Times New Roman" w:hAnsi="Times New Roman" w:cs="Times New Roman"/>
          <w:sz w:val="28"/>
          <w:szCs w:val="28"/>
        </w:rPr>
      </w:pPr>
      <w:r>
        <w:rPr>
          <w:rFonts w:eastAsia="SimSun;宋体" w:cs="Times New Roman"/>
          <w:color w:val="auto"/>
          <w:kern w:val="2"/>
          <w:sz w:val="28"/>
          <w:szCs w:val="28"/>
          <w:lang w:val="uk-UA" w:eastAsia="zh-CN" w:bidi="hi-IN"/>
        </w:rPr>
        <w:t xml:space="preserve">Луцької міської ради </w:t>
      </w:r>
      <w:r>
        <w:rPr>
          <w:rFonts w:cs="Times New Roman"/>
          <w:sz w:val="28"/>
          <w:szCs w:val="28"/>
        </w:rPr>
        <w:t xml:space="preserve">права постійного </w:t>
      </w:r>
    </w:p>
    <w:p>
      <w:pPr>
        <w:pStyle w:val="Normal"/>
        <w:tabs>
          <w:tab w:val="clear" w:pos="708"/>
          <w:tab w:val="left" w:pos="4590" w:leader="none"/>
          <w:tab w:val="left" w:pos="5670" w:leader="none"/>
        </w:tabs>
        <w:jc w:val="both"/>
        <w:rPr>
          <w:rFonts w:ascii="Times New Roman" w:hAnsi="Times New Roman" w:cs="Times New Roman"/>
          <w:sz w:val="28"/>
          <w:szCs w:val="28"/>
        </w:rPr>
      </w:pPr>
      <w:r>
        <w:rPr>
          <w:rFonts w:cs="Times New Roman"/>
          <w:sz w:val="28"/>
          <w:szCs w:val="28"/>
        </w:rPr>
        <w:t>користування</w:t>
      </w:r>
      <w:r>
        <w:rPr>
          <w:rFonts w:cs="Times New Roman"/>
          <w:sz w:val="36"/>
          <w:szCs w:val="36"/>
        </w:rPr>
        <w:t xml:space="preserve"> </w:t>
      </w:r>
      <w:r>
        <w:rPr>
          <w:rFonts w:cs="Times New Roman"/>
          <w:sz w:val="28"/>
          <w:szCs w:val="28"/>
        </w:rPr>
        <w:t xml:space="preserve">земельною ділянкою </w:t>
      </w:r>
      <w:r>
        <w:rPr>
          <w:rFonts w:cs="Times New Roman"/>
          <w:sz w:val="24"/>
          <w:szCs w:val="24"/>
        </w:rPr>
        <w:t xml:space="preserve"> </w:t>
      </w:r>
      <w:r>
        <w:rPr>
          <w:rFonts w:cs="Times New Roman"/>
          <w:sz w:val="28"/>
          <w:szCs w:val="28"/>
        </w:rPr>
        <w:t xml:space="preserve">на  </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lang w:val="uk-UA"/>
        </w:rPr>
        <w:t xml:space="preserve">вул. </w:t>
      </w:r>
      <w:r>
        <w:rPr>
          <w:rFonts w:eastAsia="SimSun;宋体" w:cs="Times New Roman"/>
          <w:color w:val="auto"/>
          <w:kern w:val="2"/>
          <w:sz w:val="28"/>
          <w:szCs w:val="28"/>
          <w:lang w:val="uk-UA" w:eastAsia="zh-CN" w:bidi="hi-IN"/>
        </w:rPr>
        <w:t>Шевченка, 1</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у м.</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Луцьку</w:t>
      </w:r>
    </w:p>
    <w:p>
      <w:pPr>
        <w:pStyle w:val="Normal"/>
        <w:tabs>
          <w:tab w:val="clear" w:pos="708"/>
          <w:tab w:val="left" w:pos="6540" w:leader="none"/>
        </w:tabs>
        <w:overflowPunct w:val="false"/>
        <w:ind w:hanging="0" w:left="0" w:right="-868"/>
        <w:jc w:val="both"/>
        <w:rPr/>
      </w:pPr>
      <w:r>
        <w:rPr/>
      </w:r>
    </w:p>
    <w:p>
      <w:pPr>
        <w:pStyle w:val="Normal"/>
        <w:ind w:firstLine="737" w:left="0" w:right="0"/>
        <w:jc w:val="both"/>
        <w:rPr/>
      </w:pPr>
      <w:r>
        <w:rPr>
          <w:rFonts w:cs="Times New Roman"/>
          <w:sz w:val="28"/>
          <w:szCs w:val="28"/>
          <w:lang w:val="uk-UA"/>
        </w:rPr>
        <w:t>Розглянувши заяву департаменту</w:t>
      </w:r>
      <w:r>
        <w:rPr>
          <w:rFonts w:eastAsia="SimSun;宋体" w:cs="Times New Roman"/>
          <w:color w:val="auto"/>
          <w:kern w:val="2"/>
          <w:sz w:val="28"/>
          <w:szCs w:val="28"/>
          <w:lang w:val="uk-UA" w:eastAsia="zh-CN" w:bidi="hi-IN"/>
        </w:rPr>
        <w:t xml:space="preserve"> освіти Луцької міської ради</w:t>
      </w:r>
      <w:r>
        <w:rPr>
          <w:rFonts w:cs="Times New Roman"/>
          <w:color w:val="000000"/>
          <w:sz w:val="28"/>
          <w:szCs w:val="28"/>
          <w:lang w:val="uk-UA"/>
        </w:rPr>
        <w:t xml:space="preserve"> про припинення права постійного користування земельною ділянкою</w:t>
      </w:r>
      <w:r>
        <w:rPr>
          <w:rFonts w:cs="Times New Roman"/>
          <w:color w:val="000000"/>
          <w:spacing w:val="-2"/>
          <w:sz w:val="28"/>
          <w:szCs w:val="28"/>
          <w:lang w:val="uk-UA"/>
        </w:rPr>
        <w:t xml:space="preserve"> на вул. </w:t>
      </w:r>
      <w:r>
        <w:rPr>
          <w:rFonts w:eastAsia="SimSun;宋体" w:cs="Times New Roman"/>
          <w:color w:val="auto"/>
          <w:spacing w:val="-2"/>
          <w:kern w:val="2"/>
          <w:sz w:val="28"/>
          <w:szCs w:val="28"/>
          <w:lang w:val="uk-UA" w:eastAsia="zh-CN" w:bidi="hi-IN"/>
        </w:rPr>
        <w:t>Шевченка, 1 у м. Луцьку</w:t>
      </w:r>
      <w:r>
        <w:rPr>
          <w:rFonts w:cs="Times New Roman"/>
          <w:color w:val="000000"/>
          <w:sz w:val="28"/>
          <w:szCs w:val="28"/>
          <w:lang w:val="uk-UA"/>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 - управління освіти Луцької міської ради</w:t>
      </w:r>
      <w:r>
        <w:rPr>
          <w:rFonts w:cs="Times New Roman"/>
          <w:sz w:val="28"/>
          <w:szCs w:val="28"/>
          <w:lang w:val="uk-UA"/>
        </w:rPr>
        <w:t xml:space="preserve">,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0710100000:11:032:0020 зареєстровано у Державному реєстрі речових прав на нерухоме майно від 09.08.2024, номер запису про право власності: 56237569 (право постійного користування на земельну ділянку зареєстровано у Державному реєстрі речових прав на нерухоме майно від 09.08.2024, номер запису про інше речове право: 56237703), витяг з Державного земельного кадастру про земельну ділянку</w:t>
      </w:r>
      <w:r>
        <w:rPr>
          <w:rFonts w:cs="Times New Roman"/>
          <w:b w:val="false"/>
          <w:bCs w:val="false"/>
          <w:color w:val="000000"/>
          <w:spacing w:val="-2"/>
          <w:sz w:val="28"/>
          <w:szCs w:val="28"/>
          <w:u w:val="none"/>
          <w:shd w:fill="FFFFFF" w:val="clear"/>
          <w:lang w:val="uk-UA"/>
        </w:rPr>
        <w:t xml:space="preserve">,  рішення Луцької міської ради від 28.04.2021 № 10/97 «Про ліквідацію управління освіти Луцької міської ради» </w:t>
      </w:r>
      <w:r>
        <w:rPr>
          <w:rFonts w:eastAsia="SimSun;宋体" w:cs="Times New Roman"/>
          <w:b w:val="false"/>
          <w:bCs w:val="false"/>
          <w:color w:val="000000"/>
          <w:spacing w:val="-2"/>
          <w:kern w:val="2"/>
          <w:sz w:val="28"/>
          <w:szCs w:val="28"/>
          <w:u w:val="none"/>
          <w:shd w:fill="FFFFFF" w:val="clear"/>
          <w:lang w:val="uk-UA" w:eastAsia="zh-CN" w:bidi="hi-IN"/>
        </w:rPr>
        <w:t>та</w:t>
      </w:r>
      <w:r>
        <w:rPr>
          <w:rFonts w:cs="Times New Roman"/>
          <w:b w:val="false"/>
          <w:bCs w:val="false"/>
          <w:color w:val="000000"/>
          <w:spacing w:val="-2"/>
          <w:sz w:val="28"/>
          <w:szCs w:val="28"/>
          <w:u w:val="none"/>
          <w:shd w:fill="FFFFFF" w:val="clear"/>
          <w:lang w:val="uk-UA"/>
        </w:rPr>
        <w:t xml:space="preserve"> від 23.06.2021 № 13/89 «Про </w:t>
      </w:r>
      <w:r>
        <w:rPr>
          <w:rFonts w:eastAsia="SimSun;宋体" w:cs="Times New Roman"/>
          <w:b w:val="false"/>
          <w:bCs w:val="false"/>
          <w:color w:val="000000"/>
          <w:spacing w:val="-2"/>
          <w:kern w:val="2"/>
          <w:sz w:val="28"/>
          <w:szCs w:val="28"/>
          <w:u w:val="none"/>
          <w:shd w:fill="FFFFFF" w:val="clear"/>
          <w:lang w:val="uk-UA" w:eastAsia="zh-CN" w:bidi="hi-IN"/>
        </w:rPr>
        <w:t>передачу</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функцій</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замовника,</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визначення</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правонаступника</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та балансоутримувача майна</w:t>
      </w:r>
      <w:r>
        <w:rPr>
          <w:rFonts w:cs="Times New Roman"/>
          <w:b w:val="false"/>
          <w:bCs w:val="false"/>
          <w:color w:val="000000"/>
          <w:spacing w:val="-2"/>
          <w:sz w:val="28"/>
          <w:szCs w:val="28"/>
          <w:u w:val="none"/>
          <w:shd w:fill="FFFFFF" w:val="clear"/>
          <w:lang w:val="uk-UA"/>
        </w:rPr>
        <w:t>»</w:t>
      </w:r>
      <w:r>
        <w:rPr>
          <w:rFonts w:cs="Times New Roman"/>
          <w:color w:val="000000"/>
          <w:sz w:val="28"/>
          <w:szCs w:val="28"/>
          <w:lang w:val="uk-UA"/>
        </w:rPr>
        <w:t>, керуючись статтями 12, 140-142 Земельного кодексу України, ст.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w:t>
      </w:r>
      <w:r>
        <w:rPr>
          <w:rFonts w:cs="Times New Roman"/>
          <w:sz w:val="28"/>
          <w:szCs w:val="28"/>
          <w:lang w:val="uk-UA"/>
        </w:rPr>
        <w:t>п</w:t>
      </w:r>
      <w:r>
        <w:rPr>
          <w:rFonts w:cs="Times New Roman"/>
          <w:sz w:val="28"/>
          <w:szCs w:val="28"/>
          <w:lang w:val="uk-UA"/>
        </w:rPr>
        <w:t xml:space="preserve">остановою Кабінету Міністрів України від 17 жовтня 2012 року № 1051 </w:t>
      </w:r>
      <w:r>
        <w:rPr>
          <w:rFonts w:cs="Times New Roman"/>
          <w:color w:val="000000"/>
          <w:spacing w:val="-2"/>
          <w:sz w:val="28"/>
          <w:szCs w:val="28"/>
          <w:lang w:val="uk-UA"/>
        </w:rPr>
        <w:t>«</w:t>
      </w:r>
      <w:r>
        <w:rPr>
          <w:rFonts w:cs="Times New Roman"/>
          <w:sz w:val="28"/>
          <w:szCs w:val="28"/>
          <w:lang w:val="uk-UA"/>
        </w:rPr>
        <w:t>Про затвердження Порядку ведення Державного земельного кадастру</w:t>
      </w:r>
      <w:r>
        <w:rPr>
          <w:rFonts w:cs="Times New Roman"/>
          <w:color w:val="000000"/>
          <w:spacing w:val="-2"/>
          <w:sz w:val="28"/>
          <w:szCs w:val="28"/>
          <w:lang w:val="uk-UA"/>
        </w:rPr>
        <w:t>»</w:t>
      </w:r>
      <w:r>
        <w:rPr>
          <w:rFonts w:cs="Times New Roman"/>
          <w:sz w:val="28"/>
          <w:szCs w:val="28"/>
          <w:lang w:val="uk-UA"/>
        </w:rPr>
        <w:t>, міська рада</w:t>
      </w:r>
    </w:p>
    <w:p>
      <w:pPr>
        <w:pStyle w:val="Normal"/>
        <w:jc w:val="both"/>
        <w:rPr>
          <w:sz w:val="36"/>
          <w:szCs w:val="36"/>
          <w:lang w:val="uk-UA"/>
        </w:rPr>
      </w:pPr>
      <w:r>
        <w:rPr>
          <w:sz w:val="36"/>
          <w:szCs w:val="36"/>
          <w:lang w:val="uk-UA"/>
        </w:rPr>
      </w:r>
    </w:p>
    <w:p>
      <w:pPr>
        <w:pStyle w:val="Normal"/>
        <w:jc w:val="both"/>
        <w:rPr>
          <w:szCs w:val="28"/>
          <w:lang w:val="uk-UA"/>
        </w:rPr>
      </w:pPr>
      <w:r>
        <w:rPr>
          <w:szCs w:val="28"/>
          <w:lang w:val="uk-UA"/>
        </w:rPr>
        <w:t>ВИРІШИЛА:</w:t>
      </w:r>
    </w:p>
    <w:p>
      <w:pPr>
        <w:pStyle w:val="Normal"/>
        <w:jc w:val="both"/>
        <w:rPr>
          <w:sz w:val="36"/>
          <w:szCs w:val="36"/>
          <w:lang w:val="uk-UA"/>
        </w:rPr>
      </w:pPr>
      <w:r>
        <w:rPr>
          <w:sz w:val="36"/>
          <w:szCs w:val="36"/>
          <w:lang w:val="uk-UA"/>
        </w:rPr>
      </w:r>
    </w:p>
    <w:p>
      <w:pPr>
        <w:pStyle w:val="Normal"/>
        <w:widowControl/>
        <w:suppressAutoHyphens w:val="true"/>
        <w:overflowPunct w:val="true"/>
        <w:bidi w:val="0"/>
        <w:spacing w:before="0" w:after="0"/>
        <w:ind w:firstLine="567" w:left="0" w:right="0"/>
        <w:jc w:val="both"/>
        <w:rPr/>
      </w:pPr>
      <w:r>
        <w:rPr>
          <w:rFonts w:cs="Times New Roman"/>
          <w:sz w:val="28"/>
          <w:szCs w:val="28"/>
        </w:rPr>
        <w:t xml:space="preserve">1. Припинити </w:t>
      </w:r>
      <w:r>
        <w:rPr>
          <w:rFonts w:eastAsia="SimSun;宋体" w:cs="Times New Roman"/>
          <w:color w:val="auto"/>
          <w:kern w:val="2"/>
          <w:sz w:val="28"/>
          <w:szCs w:val="28"/>
          <w:lang w:val="uk-UA" w:eastAsia="zh-CN" w:bidi="hi-IN"/>
        </w:rPr>
        <w:t>управлінню освіти Луцької міської ради</w:t>
      </w:r>
      <w:r>
        <w:rPr>
          <w:rFonts w:cs="Times New Roman"/>
          <w:sz w:val="28"/>
          <w:szCs w:val="28"/>
        </w:rPr>
        <w:t xml:space="preserve"> право постійного користування земельною ділянкою на </w:t>
      </w:r>
      <w:r>
        <w:rPr>
          <w:rFonts w:cs="Times New Roman"/>
          <w:color w:val="000000"/>
          <w:spacing w:val="-2"/>
          <w:sz w:val="28"/>
          <w:szCs w:val="28"/>
          <w:lang w:val="uk-UA"/>
        </w:rPr>
        <w:t>вул. </w:t>
      </w:r>
      <w:r>
        <w:rPr>
          <w:rFonts w:eastAsia="SimSun;宋体" w:cs="Times New Roman"/>
          <w:color w:val="auto"/>
          <w:spacing w:val="-2"/>
          <w:kern w:val="2"/>
          <w:sz w:val="28"/>
          <w:szCs w:val="28"/>
          <w:lang w:val="uk-UA" w:eastAsia="zh-CN" w:bidi="hi-IN"/>
        </w:rPr>
        <w:t>Шевченка, 1 у м. Луцьку</w:t>
      </w:r>
      <w:r>
        <w:rPr>
          <w:rFonts w:cs="Times New Roman"/>
          <w:color w:val="000000"/>
          <w:sz w:val="28"/>
          <w:szCs w:val="28"/>
        </w:rPr>
        <w:t>,</w:t>
      </w:r>
      <w:r>
        <w:rPr>
          <w:rFonts w:cs="Times New Roman"/>
          <w:sz w:val="28"/>
          <w:szCs w:val="28"/>
        </w:rPr>
        <w:t xml:space="preserve"> площею 0,2645 га,</w:t>
      </w:r>
      <w:r>
        <w:rPr>
          <w:rFonts w:cs="Times New Roman"/>
          <w:sz w:val="12"/>
          <w:szCs w:val="12"/>
        </w:rPr>
        <w:t xml:space="preserve"> </w:t>
      </w:r>
      <w:r>
        <w:rPr>
          <w:rFonts w:cs="Times New Roman"/>
          <w:sz w:val="28"/>
          <w:szCs w:val="28"/>
        </w:rPr>
        <w:t>кадастровим</w:t>
      </w:r>
      <w:r>
        <w:rPr>
          <w:rFonts w:cs="Times New Roman"/>
          <w:sz w:val="12"/>
          <w:szCs w:val="12"/>
        </w:rPr>
        <w:t xml:space="preserve"> </w:t>
      </w:r>
      <w:r>
        <w:rPr>
          <w:rFonts w:cs="Times New Roman"/>
          <w:sz w:val="28"/>
          <w:szCs w:val="28"/>
        </w:rPr>
        <w:t xml:space="preserve">номером 0710100000:11:032:0020 для </w:t>
      </w:r>
      <w:r>
        <w:rPr>
          <w:rFonts w:cs="Times New Roman"/>
          <w:color w:val="000000"/>
          <w:spacing w:val="-2"/>
          <w:sz w:val="28"/>
          <w:szCs w:val="28"/>
        </w:rPr>
        <w:t xml:space="preserve">обслуговування установи </w:t>
      </w:r>
      <w:r>
        <w:rPr>
          <w:rFonts w:eastAsia="SimSun;宋体" w:cs="Times New Roman"/>
          <w:color w:val="000000"/>
          <w:spacing w:val="-2"/>
          <w:kern w:val="2"/>
          <w:sz w:val="28"/>
          <w:szCs w:val="28"/>
          <w:lang w:val="uk-UA" w:eastAsia="zh-CN" w:bidi="hi-IN"/>
        </w:rPr>
        <w:t>(03.02 - для будівництва та обслуговування будівель закладів освіти)</w:t>
      </w:r>
      <w:r>
        <w:rPr>
          <w:rFonts w:cs="Times New Roman"/>
          <w:sz w:val="28"/>
          <w:szCs w:val="28"/>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w:t>
      </w:r>
      <w:r>
        <w:rPr>
          <w:rFonts w:eastAsia="SimSun;宋体" w:cs="Times New Roman"/>
          <w:color w:val="000000"/>
          <w:sz w:val="28"/>
          <w:szCs w:val="28"/>
          <w:u w:val="none"/>
          <w:lang w:val="uk-UA"/>
        </w:rPr>
        <w:t>.</w:t>
      </w:r>
    </w:p>
    <w:p>
      <w:pPr>
        <w:pStyle w:val="Normal"/>
        <w:widowControl/>
        <w:suppressAutoHyphens w:val="true"/>
        <w:overflowPunct w:val="true"/>
        <w:bidi w:val="0"/>
        <w:spacing w:before="0" w:after="0"/>
        <w:ind w:firstLine="567" w:left="0" w:right="0"/>
        <w:jc w:val="both"/>
        <w:rPr/>
      </w:pPr>
      <w:r>
        <w:rPr>
          <w:rFonts w:cs="Times New Roman"/>
          <w:sz w:val="28"/>
          <w:szCs w:val="28"/>
          <w:lang w:val="uk-UA"/>
        </w:rPr>
        <w:t>2. 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true"/>
        <w:bidi w:val="0"/>
        <w:ind w:firstLine="567" w:left="0" w:right="57"/>
        <w:jc w:val="both"/>
        <w:rPr/>
      </w:pPr>
      <w:r>
        <w:rPr>
          <w:szCs w:val="28"/>
          <w:lang w:val="uk-UA"/>
        </w:rPr>
        <w:t xml:space="preserve">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1510</TotalTime>
  <Application>LibreOffice/7.6.4.1$Windows_X86_64 LibreOffice_project/e19e193f88cd6c0525a17fb7a176ed8e6a3e2aa1</Application>
  <AppVersion>15.0000</AppVersion>
  <Pages>2</Pages>
  <Words>343</Words>
  <Characters>2218</Characters>
  <CharactersWithSpaces>2761</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2024-08-13T09:00:50Z</cp:lastPrinted>
  <dcterms:modified xsi:type="dcterms:W3CDTF">2024-08-14T08:32:46Z</dcterms:modified>
  <cp:revision>330</cp:revision>
  <dc:subject/>
  <dc:title>  </dc:title>
</cp:coreProperties>
</file>

<file path=docProps/custom.xml><?xml version="1.0" encoding="utf-8"?>
<Properties xmlns="http://schemas.openxmlformats.org/officeDocument/2006/custom-properties" xmlns:vt="http://schemas.openxmlformats.org/officeDocument/2006/docPropsVTypes"/>
</file>