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widowControl/>
        <w:suppressAutoHyphens w:val="true"/>
        <w:bidi w:val="0"/>
        <w:ind w:left="11452" w:right="0" w:hanging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Додаток</w:t>
      </w:r>
    </w:p>
    <w:p>
      <w:pPr>
        <w:pStyle w:val="Normal"/>
        <w:widowControl/>
        <w:suppressAutoHyphens w:val="true"/>
        <w:bidi w:val="0"/>
        <w:ind w:left="11452" w:right="0" w:hanging="0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до рішення міської ради</w:t>
      </w:r>
    </w:p>
    <w:p>
      <w:pPr>
        <w:pStyle w:val="Normal"/>
        <w:widowControl/>
        <w:tabs>
          <w:tab w:val="clear" w:pos="709"/>
          <w:tab w:val="left" w:pos="4687" w:leader="none"/>
        </w:tabs>
        <w:suppressAutoHyphens w:val="true"/>
        <w:bidi w:val="0"/>
        <w:spacing w:before="0" w:after="0"/>
        <w:ind w:left="11452" w:right="0" w:hanging="0"/>
        <w:contextualSpacing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_________________ № ______</w:t>
      </w:r>
    </w:p>
    <w:p>
      <w:pPr>
        <w:pStyle w:val="Normal"/>
        <w:tabs>
          <w:tab w:val="clear" w:pos="709"/>
          <w:tab w:val="left" w:pos="4687" w:leader="none"/>
        </w:tabs>
        <w:spacing w:before="0" w:after="0"/>
        <w:contextualSpacing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tabs>
          <w:tab w:val="clear" w:pos="709"/>
          <w:tab w:val="left" w:pos="4687" w:leader="none"/>
        </w:tabs>
        <w:spacing w:before="0" w:after="0"/>
        <w:contextualSpacing/>
        <w:jc w:val="center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Перелік майна, яке передається на баланс</w:t>
      </w:r>
    </w:p>
    <w:p>
      <w:pPr>
        <w:pStyle w:val="Normal"/>
        <w:tabs>
          <w:tab w:val="clear" w:pos="709"/>
          <w:tab w:val="left" w:pos="4687" w:leader="none"/>
        </w:tabs>
        <w:spacing w:before="0" w:after="0"/>
        <w:contextualSpacing/>
        <w:jc w:val="center"/>
        <w:rPr/>
      </w:pPr>
      <w:r>
        <w:rPr>
          <w:rFonts w:eastAsia="Times New Roman" w:cs="Times New Roman" w:ascii="Times New Roman" w:hAnsi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Д</w:t>
      </w:r>
      <w:r>
        <w:rPr>
          <w:rFonts w:eastAsia="Times New Roman" w:cs="Times New Roman" w:ascii="Times New Roman" w:hAnsi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епартаменту житлово-комунального господарства Луцької міської ради та </w:t>
      </w:r>
      <w:r>
        <w:rPr>
          <w:rFonts w:eastAsia="Times New Roman" w:cs="Times New Roman" w:ascii="Times New Roman" w:hAnsi="Times New Roman"/>
          <w:bCs/>
          <w:color w:val="000000"/>
          <w:spacing w:val="-1"/>
          <w:kern w:val="0"/>
          <w:sz w:val="28"/>
          <w:szCs w:val="28"/>
          <w:lang w:val="uk-UA" w:eastAsia="uk-UA" w:bidi="ar-SA"/>
        </w:rPr>
        <w:t>ДКП</w:t>
      </w:r>
      <w:r>
        <w:rPr>
          <w:rFonts w:eastAsia="Times New Roman" w:cs="Times New Roman" w:ascii="Times New Roman" w:hAnsi="Times New Roman"/>
          <w:color w:val="000000"/>
          <w:spacing w:val="-1"/>
          <w:kern w:val="0"/>
          <w:sz w:val="28"/>
          <w:szCs w:val="28"/>
          <w:lang w:val="uk-UA" w:eastAsia="uk-UA" w:bidi="ar-SA"/>
        </w:rPr>
        <w:t xml:space="preserve"> «Луцьктепло» </w:t>
      </w:r>
    </w:p>
    <w:p>
      <w:pPr>
        <w:pStyle w:val="Normal"/>
        <w:tabs>
          <w:tab w:val="clear" w:pos="709"/>
          <w:tab w:val="left" w:pos="4687" w:leader="none"/>
        </w:tabs>
        <w:spacing w:before="0" w:after="0"/>
        <w:contextualSpacing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</w:r>
    </w:p>
    <w:tbl>
      <w:tblPr>
        <w:tblW w:w="1513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628"/>
        <w:gridCol w:w="3909"/>
        <w:gridCol w:w="4952"/>
        <w:gridCol w:w="2517"/>
        <w:gridCol w:w="1659"/>
        <w:gridCol w:w="1469"/>
      </w:tblGrid>
      <w:tr>
        <w:trPr/>
        <w:tc>
          <w:tcPr>
            <w:tcW w:w="628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</w:p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з/п</w:t>
            </w:r>
          </w:p>
        </w:tc>
        <w:tc>
          <w:tcPr>
            <w:tcW w:w="3909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Найменування органу, якому майно передається на баланс </w:t>
            </w:r>
          </w:p>
        </w:tc>
        <w:tc>
          <w:tcPr>
            <w:tcW w:w="4952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Найменування майна,</w:t>
            </w:r>
          </w:p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яке передається на баланс</w:t>
            </w:r>
          </w:p>
        </w:tc>
        <w:tc>
          <w:tcPr>
            <w:tcW w:w="2517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Кількість одиниць (шт. / комплектів)</w:t>
            </w:r>
          </w:p>
        </w:tc>
        <w:tc>
          <w:tcPr>
            <w:tcW w:w="1659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Ціна за одиницю,</w:t>
            </w:r>
          </w:p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грн</w:t>
            </w:r>
          </w:p>
        </w:tc>
        <w:tc>
          <w:tcPr>
            <w:tcW w:w="1469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Загальна вартість,</w:t>
            </w:r>
          </w:p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грн</w:t>
            </w:r>
          </w:p>
        </w:tc>
      </w:tr>
      <w:tr>
        <w:trPr/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4687" w:leader="none"/>
              </w:tabs>
              <w:spacing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spacing w:val="-6"/>
                <w:kern w:val="0"/>
                <w:sz w:val="28"/>
                <w:szCs w:val="28"/>
                <w:lang w:val="uk-UA" w:eastAsia="zh-CN" w:bidi="ar-SA"/>
              </w:rPr>
              <w:t>Де</w:t>
            </w:r>
            <w:r>
              <w:rPr>
                <w:rFonts w:eastAsia="Times New Roman" w:cs="Times New Roman" w:ascii="Times New Roman" w:hAnsi="Times New Roman"/>
                <w:color w:val="auto"/>
                <w:spacing w:val="-6"/>
                <w:kern w:val="0"/>
                <w:sz w:val="28"/>
                <w:szCs w:val="28"/>
                <w:lang w:val="uk-UA" w:eastAsia="zh-CN" w:bidi="ar-SA"/>
              </w:rPr>
              <w:t>партамент житлово-комунального господарства Луцької міської ради</w:t>
            </w:r>
          </w:p>
        </w:tc>
        <w:tc>
          <w:tcPr>
            <w:tcW w:w="4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Елементи ігрового обладнання</w:t>
            </w:r>
          </w:p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для дитячого майд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анчика 6 шт.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1 комплект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snapToGrid w:val="false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650 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237,89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tabs>
                <w:tab w:val="clear" w:pos="709"/>
                <w:tab w:val="left" w:pos="993" w:leader="none"/>
              </w:tabs>
              <w:snapToGrid w:val="false"/>
              <w:spacing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650 237,89</w:t>
            </w:r>
          </w:p>
        </w:tc>
      </w:tr>
      <w:tr>
        <w:trPr>
          <w:trHeight w:val="861" w:hRule="atLeast"/>
        </w:trPr>
        <w:tc>
          <w:tcPr>
            <w:tcW w:w="62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39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4687" w:leader="none"/>
              </w:tabs>
              <w:spacing w:before="0" w:after="0"/>
              <w:contextualSpacing/>
              <w:jc w:val="center"/>
              <w:rPr>
                <w:sz w:val="28"/>
                <w:szCs w:val="28"/>
                <w:lang w:val="en-US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pacing w:val="-1"/>
                <w:kern w:val="0"/>
                <w:sz w:val="28"/>
                <w:szCs w:val="28"/>
                <w:lang w:val="uk-UA" w:eastAsia="uk-UA" w:bidi="ar-SA"/>
              </w:rPr>
              <w:t>ДКП</w:t>
            </w:r>
            <w:r>
              <w:rPr>
                <w:rFonts w:eastAsia="Times New Roman" w:cs="Times New Roman" w:ascii="Times New Roman" w:hAnsi="Times New Roman"/>
                <w:color w:val="000000"/>
                <w:spacing w:val="-1"/>
                <w:kern w:val="0"/>
                <w:sz w:val="28"/>
                <w:szCs w:val="28"/>
                <w:lang w:val="uk-UA" w:eastAsia="uk-UA" w:bidi="ar-SA"/>
              </w:rPr>
              <w:t xml:space="preserve"> «Луцьктепло»</w:t>
            </w:r>
          </w:p>
        </w:tc>
        <w:tc>
          <w:tcPr>
            <w:tcW w:w="49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center"/>
              <w:rPr>
                <w:rFonts w:ascii="Times New Roman" w:hAnsi="Times New Roman" w:eastAsia="NSimSun" w:cs="Times New Roman"/>
                <w:color w:val="auto"/>
                <w:kern w:val="2"/>
                <w:sz w:val="28"/>
                <w:szCs w:val="28"/>
                <w:lang w:val="uk-UA" w:eastAsia="zh-CN" w:bidi="hi-IN"/>
              </w:rPr>
            </w:pPr>
            <w:r>
              <w:rPr>
                <w:rFonts w:eastAsia="NSimSun" w:cs="Times New Roman" w:ascii="Times New Roman" w:hAnsi="Times New Roman"/>
                <w:color w:val="auto"/>
                <w:kern w:val="2"/>
                <w:sz w:val="28"/>
                <w:szCs w:val="28"/>
                <w:lang w:val="uk-UA" w:eastAsia="zh-CN" w:bidi="hi-IN"/>
              </w:rPr>
              <w:t>Дизельний електрогенератор</w:t>
            </w:r>
          </w:p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center"/>
              <w:rPr>
                <w:rFonts w:ascii="Times New Roman" w:hAnsi="Times New Roman" w:eastAsia="NSimSun" w:cs="Times New Roman"/>
                <w:color w:val="auto"/>
                <w:kern w:val="2"/>
                <w:sz w:val="28"/>
                <w:szCs w:val="28"/>
                <w:lang w:val="uk-UA" w:eastAsia="zh-CN" w:bidi="hi-IN"/>
              </w:rPr>
            </w:pPr>
            <w:r>
              <w:rPr>
                <w:rFonts w:eastAsia="NSimSun" w:cs="Times New Roman" w:ascii="Times New Roman" w:hAnsi="Times New Roman"/>
                <w:color w:val="auto"/>
                <w:kern w:val="2"/>
                <w:sz w:val="28"/>
                <w:szCs w:val="28"/>
                <w:lang w:val="en-US" w:eastAsia="zh-CN" w:bidi="hi-IN"/>
              </w:rPr>
              <w:t xml:space="preserve">Proton ZPP 50 SZR </w:t>
            </w:r>
            <w:r>
              <w:rPr>
                <w:rFonts w:eastAsia="NSimSun" w:cs="Times New Roman" w:ascii="Times New Roman" w:hAnsi="Times New Roman"/>
                <w:color w:val="auto"/>
                <w:kern w:val="2"/>
                <w:sz w:val="28"/>
                <w:szCs w:val="28"/>
                <w:lang w:val="uk-UA" w:eastAsia="zh-CN" w:bidi="hi-IN"/>
              </w:rPr>
              <w:t>2302738</w:t>
            </w:r>
          </w:p>
        </w:tc>
        <w:tc>
          <w:tcPr>
            <w:tcW w:w="25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center"/>
              <w:rPr/>
            </w:pPr>
            <w:r>
              <w:rPr>
                <w:rFonts w:eastAsia="NSimSun" w:cs="Times New Roman" w:ascii="Times New Roman" w:hAnsi="Times New Roman"/>
                <w:color w:val="auto"/>
                <w:kern w:val="2"/>
                <w:sz w:val="28"/>
                <w:szCs w:val="28"/>
                <w:lang w:val="en-US" w:eastAsia="zh-CN" w:bidi="hi-IN"/>
              </w:rPr>
              <w:t>1 </w:t>
            </w:r>
            <w:r>
              <w:rPr>
                <w:rFonts w:eastAsia="NSimSun" w:cs="Times New Roman" w:ascii="Times New Roman" w:hAnsi="Times New Roman"/>
                <w:color w:val="auto"/>
                <w:kern w:val="2"/>
                <w:sz w:val="28"/>
                <w:szCs w:val="28"/>
                <w:lang w:val="uk-UA" w:eastAsia="zh-CN" w:bidi="hi-IN"/>
              </w:rPr>
              <w:t>шт.</w:t>
            </w:r>
          </w:p>
        </w:tc>
        <w:tc>
          <w:tcPr>
            <w:tcW w:w="16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snapToGrid w:val="false"/>
              <w:jc w:val="center"/>
              <w:rPr>
                <w:sz w:val="28"/>
                <w:szCs w:val="28"/>
                <w:lang w:val="en-US"/>
              </w:rPr>
            </w:pPr>
            <w:r>
              <w:rPr>
                <w:rFonts w:eastAsia="NSimSun" w:cs="Times New Roman" w:ascii="Times New Roman" w:hAnsi="Times New Roman"/>
                <w:color w:val="auto"/>
                <w:kern w:val="2"/>
                <w:sz w:val="28"/>
                <w:szCs w:val="28"/>
                <w:lang w:val="en-US" w:eastAsia="zh-CN" w:bidi="hi-IN"/>
              </w:rPr>
              <w:t>519 786,00</w:t>
            </w:r>
          </w:p>
        </w:tc>
        <w:tc>
          <w:tcPr>
            <w:tcW w:w="14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tabs>
                <w:tab w:val="clear" w:pos="709"/>
                <w:tab w:val="left" w:pos="993" w:leader="none"/>
              </w:tabs>
              <w:snapToGrid w:val="false"/>
              <w:spacing w:before="0" w:after="0"/>
              <w:contextualSpacing/>
              <w:jc w:val="center"/>
              <w:rPr>
                <w:sz w:val="28"/>
                <w:szCs w:val="28"/>
                <w:lang w:val="en-US"/>
              </w:rPr>
            </w:pPr>
            <w:r>
              <w:rPr>
                <w:rFonts w:eastAsia="NSimSun" w:cs="Times New Roman" w:ascii="Times New Roman" w:hAnsi="Times New Roman"/>
                <w:color w:val="auto"/>
                <w:kern w:val="2"/>
                <w:sz w:val="28"/>
                <w:szCs w:val="28"/>
                <w:lang w:val="uk-UA" w:eastAsia="zh-CN" w:bidi="hi-IN"/>
              </w:rPr>
              <w:t>519 786,00</w:t>
            </w:r>
          </w:p>
        </w:tc>
      </w:tr>
    </w:tbl>
    <w:p>
      <w:pPr>
        <w:pStyle w:val="Normal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Секретар міської ради</w:t>
      </w:r>
      <w:r>
        <w:rPr>
          <w:rFonts w:eastAsia="Times New Roman" w:cs="Times New Roman" w:ascii="Times New Roman" w:hAnsi="Times New Roman"/>
          <w:color w:val="000000"/>
          <w:kern w:val="2"/>
          <w:sz w:val="24"/>
          <w:szCs w:val="24"/>
          <w:lang w:val="uk-UA" w:eastAsia="zh-CN" w:bidi="hi-IN"/>
        </w:rPr>
        <w:t xml:space="preserve">                                          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ab/>
        <w:tab/>
        <w:tab/>
        <w:tab/>
        <w:tab/>
        <w:tab/>
        <w:tab/>
        <w:tab/>
        <w:tab/>
        <w:t xml:space="preserve">       </w:t>
        <w:tab/>
        <w:t xml:space="preserve">         Юрій БЕЗПЯТКО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/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Вінцюк 777 995</w:t>
      </w:r>
    </w:p>
    <w:sectPr>
      <w:type w:val="nextPage"/>
      <w:pgSz w:orient="landscape" w:w="16838" w:h="11906"/>
      <w:pgMar w:left="1134" w:right="567" w:header="0" w:top="1984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isplayBackgroundShape/>
  <w:defaultTabStop w:val="709"/>
  <w:autoHyphenation w:val="fals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pl-PL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;Times New Roma" w:hAnsi="Liberation Serif;Times New Roma" w:eastAsia="NSimSun" w:cs="Arial"/>
      <w:color w:val="auto"/>
      <w:kern w:val="2"/>
      <w:sz w:val="24"/>
      <w:szCs w:val="24"/>
      <w:lang w:val="uk-UA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Шрифт абзацу за замовчуванням"/>
    <w:qFormat/>
    <w:rPr/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/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Style20" w:customStyle="1">
    <w:name w:val="Назва об'єкта"/>
    <w:basedOn w:val="Normal"/>
    <w:qFormat/>
    <w:pPr>
      <w:suppressLineNumbers/>
      <w:spacing w:before="120" w:after="120"/>
    </w:pPr>
    <w:rPr>
      <w:i/>
      <w:iCs/>
    </w:rPr>
  </w:style>
  <w:style w:type="paragraph" w:styleId="Style21" w:customStyle="1">
    <w:name w:val="Вміст таблиці"/>
    <w:basedOn w:val="Normal"/>
    <w:qFormat/>
    <w:pPr>
      <w:suppressLineNumbers/>
    </w:pPr>
    <w:rPr/>
  </w:style>
  <w:style w:type="paragraph" w:styleId="Style22" w:customStyle="1">
    <w:name w:val="Заголовок таблиці"/>
    <w:basedOn w:val="Style21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317</TotalTime>
  <Application>LibreOffice/6.3.4.2$Windows_X86_64 LibreOffice_project/60da17e045e08f1793c57c00ba83cdfce946d0aa</Application>
  <Pages>1</Pages>
  <Words>95</Words>
  <Characters>595</Characters>
  <CharactersWithSpaces>728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1995-11-21T18:41:00Z</dcterms:created>
  <dc:creator/>
  <dc:description/>
  <dc:language>pl-PL</dc:language>
  <cp:lastModifiedBy/>
  <cp:lastPrinted>2024-07-12T10:34:38Z</cp:lastPrinted>
  <dcterms:modified xsi:type="dcterms:W3CDTF">2024-08-09T10:39:08Z</dcterms:modified>
  <cp:revision>69</cp:revision>
  <dc:subject/>
  <dc:title>mvk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