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8.2pt;height:59.2pt;mso-wrap-distance-right:0pt" filled="f" o:ole="">
            <v:imagedata r:id="rId3" o:title=""/>
          </v:shape>
          <o:OLEObject Type="Embed" ProgID="" ShapeID="ole_rId2" DrawAspect="Content" ObjectID="_316644193" r:id="rId2"/>
        </w:object>
      </w:r>
    </w:p>
    <w:p>
      <w:pPr>
        <w:pStyle w:val="Normal"/>
        <w:jc w:val="center"/>
        <w:rPr>
          <w:sz w:val="26"/>
          <w:szCs w:val="26"/>
        </w:rPr>
      </w:pPr>
      <w:r>
        <w:rPr>
          <w:sz w:val="26"/>
          <w:szCs w:val="26"/>
        </w:rPr>
      </w:r>
    </w:p>
    <w:p>
      <w:pPr>
        <w:pStyle w:val="1"/>
        <w:rPr>
          <w:sz w:val="26"/>
          <w:szCs w:val="26"/>
        </w:rPr>
      </w:pPr>
      <w:r>
        <w:rPr>
          <w:sz w:val="26"/>
          <w:szCs w:val="26"/>
        </w:rPr>
        <w:t>ЛУЦЬКА  МІСЬКА  РАДА</w:t>
      </w:r>
    </w:p>
    <w:p>
      <w:pPr>
        <w:pStyle w:val="Normal"/>
        <w:rPr>
          <w:sz w:val="20"/>
          <w:szCs w:val="20"/>
        </w:rPr>
      </w:pPr>
      <w:r>
        <w:rPr>
          <w:sz w:val="20"/>
          <w:szCs w:val="20"/>
        </w:rPr>
      </w:r>
    </w:p>
    <w:p>
      <w:pPr>
        <w:pStyle w:val="2"/>
        <w:tabs>
          <w:tab w:val="clear" w:pos="708"/>
          <w:tab w:val="left" w:pos="4218" w:leader="none"/>
          <w:tab w:val="left" w:pos="4674" w:leader="none"/>
        </w:tabs>
        <w:spacing w:before="0" w:after="0"/>
        <w:jc w:val="center"/>
        <w:rPr>
          <w:rFonts w:ascii="Times New Roman" w:hAnsi="Times New Roman" w:cs="Times New Roman"/>
          <w:i w:val="false"/>
          <w:i w:val="false"/>
          <w:sz w:val="30"/>
          <w:szCs w:val="30"/>
        </w:rPr>
      </w:pPr>
      <w:r>
        <w:rPr>
          <w:rFonts w:cs="Times New Roman" w:ascii="Times New Roman" w:hAnsi="Times New Roman"/>
          <w:i w:val="false"/>
          <w:sz w:val="30"/>
          <w:szCs w:val="30"/>
        </w:rPr>
        <w:t>Р І Ш Е Н Н Я</w:t>
      </w:r>
    </w:p>
    <w:p>
      <w:pPr>
        <w:pStyle w:val="Normal"/>
        <w:jc w:val="center"/>
        <w:rPr>
          <w:b/>
          <w:b/>
          <w:bCs w:val="false"/>
          <w:i/>
          <w:i/>
          <w:sz w:val="40"/>
          <w:szCs w:val="40"/>
        </w:rPr>
      </w:pPr>
      <w:r>
        <w:rPr>
          <w:b/>
          <w:bCs w:val="false"/>
          <w:i/>
          <w:sz w:val="40"/>
          <w:szCs w:val="40"/>
        </w:rPr>
      </w:r>
    </w:p>
    <w:p>
      <w:pPr>
        <w:pStyle w:val="Normal"/>
        <w:tabs>
          <w:tab w:val="clear" w:pos="708"/>
          <w:tab w:val="left" w:pos="4687" w:leader="none"/>
        </w:tabs>
        <w:jc w:val="both"/>
        <w:rPr/>
      </w:pPr>
      <w:r>
        <w:rPr>
          <w:sz w:val="24"/>
        </w:rPr>
        <w:t xml:space="preserve">________________                                        </w:t>
      </w:r>
      <w:r>
        <w:rPr>
          <w:sz w:val="22"/>
          <w:szCs w:val="22"/>
        </w:rPr>
        <w:t>Луцьк</w:t>
      </w:r>
      <w:r>
        <w:rPr>
          <w:sz w:val="24"/>
        </w:rPr>
        <w:t xml:space="preserve">                                         </w:t>
      </w:r>
      <w:r>
        <w:rPr>
          <w:sz w:val="22"/>
          <w:szCs w:val="22"/>
        </w:rPr>
        <w:t>№</w:t>
      </w:r>
      <w:r>
        <w:rPr>
          <w:sz w:val="24"/>
        </w:rPr>
        <w:t>______________</w:t>
      </w:r>
    </w:p>
    <w:p>
      <w:pPr>
        <w:pStyle w:val="Normal"/>
        <w:rPr>
          <w:szCs w:val="28"/>
        </w:rPr>
      </w:pPr>
      <w:r>
        <w:rPr>
          <w:szCs w:val="28"/>
        </w:rPr>
        <w:t xml:space="preserve">                      </w:t>
      </w:r>
    </w:p>
    <w:p>
      <w:pPr>
        <w:pStyle w:val="Normal"/>
        <w:bidi w:val="0"/>
        <w:rPr/>
      </w:pPr>
      <w:r>
        <w:rPr/>
        <w:t>Про надання  г</w:t>
      </w:r>
      <w:r>
        <w:rPr>
          <w:lang w:val="uk-UA" w:eastAsia="zh-CN" w:bidi="ar-SA"/>
        </w:rPr>
        <w:t xml:space="preserve">ромадянину </w:t>
      </w:r>
      <w:r>
        <w:rPr>
          <w:rFonts w:eastAsia="Times New Roman" w:cs="Times New Roman"/>
          <w:bCs/>
          <w:color w:val="auto"/>
          <w:kern w:val="0"/>
          <w:sz w:val="28"/>
          <w:szCs w:val="24"/>
          <w:lang w:val="uk-UA" w:eastAsia="zh-CN" w:bidi="ar-SA"/>
        </w:rPr>
        <w:t>Гошку В.В</w:t>
      </w:r>
      <w:r>
        <w:rPr>
          <w:lang w:val="uk-UA" w:eastAsia="zh-CN" w:bidi="ar-SA"/>
        </w:rPr>
        <w:t>.</w:t>
      </w:r>
    </w:p>
    <w:p>
      <w:pPr>
        <w:pStyle w:val="Normal"/>
        <w:bidi w:val="0"/>
        <w:rPr/>
      </w:pPr>
      <w:r>
        <w:rPr/>
        <w:t>дозволу на розроблення проєкту земле-</w:t>
      </w:r>
    </w:p>
    <w:p>
      <w:pPr>
        <w:pStyle w:val="Normal"/>
        <w:bidi w:val="0"/>
        <w:rPr/>
      </w:pPr>
      <w:r>
        <w:rPr/>
        <w:t>устрою  щодо  відведення земельної ді-</w:t>
      </w:r>
    </w:p>
    <w:p>
      <w:pPr>
        <w:pStyle w:val="Normal"/>
        <w:bidi w:val="0"/>
        <w:rPr/>
      </w:pPr>
      <w:r>
        <w:rPr/>
        <w:t xml:space="preserve">лянки  </w:t>
      </w:r>
      <w:r>
        <w:rPr>
          <w:lang w:val="uk-UA" w:eastAsia="zh-CN" w:bidi="ar-SA"/>
        </w:rPr>
        <w:t xml:space="preserve">в   межах  “червоних ліній”  для  </w:t>
      </w:r>
    </w:p>
    <w:p>
      <w:pPr>
        <w:pStyle w:val="Normal"/>
        <w:bidi w:val="0"/>
        <w:rPr/>
      </w:pPr>
      <w:r>
        <w:rPr/>
        <w:t>обслуговування  жилого  будинку,  гос-</w:t>
      </w:r>
    </w:p>
    <w:p>
      <w:pPr>
        <w:pStyle w:val="Normal"/>
        <w:bidi w:val="0"/>
        <w:rPr/>
      </w:pPr>
      <w:r>
        <w:rPr/>
        <w:t xml:space="preserve">подарських  будівель  і  споруд  (02.01) </w:t>
      </w:r>
    </w:p>
    <w:p>
      <w:pPr>
        <w:pStyle w:val="Normal"/>
        <w:bidi w:val="0"/>
        <w:rPr/>
      </w:pPr>
      <w:r>
        <w:rPr>
          <w:lang w:val="uk-UA" w:eastAsia="zh-CN" w:bidi="ar-SA"/>
        </w:rPr>
        <w:t>н</w:t>
      </w:r>
      <w:r>
        <w:rPr>
          <w:rFonts w:eastAsia="Times New Roman" w:cs="Times New Roman"/>
          <w:bCs/>
          <w:color w:val="auto"/>
          <w:kern w:val="0"/>
          <w:sz w:val="28"/>
          <w:szCs w:val="24"/>
          <w:lang w:val="uk-UA" w:eastAsia="zh-CN" w:bidi="ar-SA"/>
        </w:rPr>
        <w:t xml:space="preserve">а </w:t>
      </w:r>
      <w:r>
        <w:rPr>
          <w:rFonts w:eastAsia="Times New Roman" w:cs="Times New Roman"/>
          <w:b w:val="false"/>
          <w:bCs/>
          <w:i w:val="false"/>
          <w:strike w:val="false"/>
          <w:dstrike w:val="false"/>
          <w:outline w:val="false"/>
          <w:shadow w:val="false"/>
          <w:color w:val="auto"/>
          <w:kern w:val="0"/>
          <w:sz w:val="28"/>
          <w:szCs w:val="24"/>
          <w:u w:val="none"/>
          <w:em w:val="none"/>
          <w:lang w:val="uk-UA" w:eastAsia="zh-CN" w:bidi="ar-SA"/>
        </w:rPr>
        <w:t xml:space="preserve">вул. Довженка, 20 </w:t>
      </w:r>
      <w:r>
        <w:rPr>
          <w:lang w:val="uk-UA" w:eastAsia="zh-CN" w:bidi="ar-SA"/>
        </w:rPr>
        <w:t>у м. </w:t>
      </w:r>
      <w:r>
        <w:rPr/>
        <w:t>Луцьку</w:t>
      </w:r>
    </w:p>
    <w:p>
      <w:pPr>
        <w:pStyle w:val="Normal"/>
        <w:widowControl/>
        <w:suppressAutoHyphens w:val="true"/>
        <w:overflowPunct w:val="false"/>
        <w:bidi w:val="0"/>
        <w:spacing w:before="0" w:after="0"/>
        <w:ind w:left="0" w:right="0" w:firstLine="567"/>
        <w:jc w:val="both"/>
        <w:rPr/>
      </w:pPr>
      <w:r>
        <w:rPr/>
      </w:r>
    </w:p>
    <w:p>
      <w:pPr>
        <w:pStyle w:val="Normal"/>
        <w:widowControl/>
        <w:suppressAutoHyphens w:val="true"/>
        <w:overflowPunct w:val="false"/>
        <w:bidi w:val="0"/>
        <w:spacing w:before="0" w:after="0"/>
        <w:ind w:left="0" w:right="0" w:firstLine="567"/>
        <w:jc w:val="both"/>
        <w:rPr/>
      </w:pPr>
      <w:r>
        <w:rPr>
          <w:lang w:val="uk-UA" w:eastAsia="zh-CN" w:bidi="ar-SA"/>
        </w:rPr>
        <w:t>Розглянувши заяву грома</w:t>
      </w:r>
      <w:r>
        <w:rPr>
          <w:rFonts w:eastAsia="Times New Roman" w:cs="Times New Roman"/>
          <w:bCs/>
          <w:color w:val="auto"/>
          <w:kern w:val="0"/>
          <w:sz w:val="28"/>
          <w:szCs w:val="24"/>
          <w:lang w:val="uk-UA" w:eastAsia="zh-CN" w:bidi="ar-SA"/>
        </w:rPr>
        <w:t xml:space="preserve">дянина </w:t>
      </w:r>
      <w:r>
        <w:rPr>
          <w:rFonts w:eastAsia="Times New Roman" w:cs="Times New Roman"/>
          <w:bCs/>
          <w:color w:val="auto"/>
          <w:kern w:val="0"/>
          <w:sz w:val="28"/>
          <w:szCs w:val="24"/>
          <w:lang w:val="uk-UA" w:eastAsia="zh-CN" w:bidi="ar-SA"/>
        </w:rPr>
        <w:t>Гошка Володимира Володимировича</w:t>
      </w:r>
      <w:r>
        <w:rPr>
          <w:rFonts w:eastAsia="Times New Roman" w:cs="Times New Roman"/>
          <w:b w:val="false"/>
          <w:bCs/>
          <w:i w:val="false"/>
          <w:strike w:val="false"/>
          <w:dstrike w:val="false"/>
          <w:outline w:val="false"/>
          <w:shadow w:val="false"/>
          <w:color w:val="auto"/>
          <w:kern w:val="0"/>
          <w:sz w:val="28"/>
          <w:szCs w:val="24"/>
          <w:u w:val="none"/>
          <w:em w:val="none"/>
          <w:lang w:val="uk-UA" w:eastAsia="zh-CN" w:bidi="ar-SA"/>
        </w:rPr>
        <w:t xml:space="preserve"> </w:t>
      </w:r>
      <w:r>
        <w:rPr>
          <w:rFonts w:eastAsia="Times New Roman" w:cs="Times New Roman"/>
          <w:bCs/>
          <w:color w:val="auto"/>
          <w:kern w:val="0"/>
          <w:sz w:val="28"/>
          <w:szCs w:val="24"/>
          <w:lang w:val="uk-UA" w:eastAsia="zh-CN" w:bidi="ar-SA"/>
        </w:rPr>
        <w:t>про надання дозволу на розроблення проєкт</w:t>
      </w:r>
      <w:r>
        <w:rPr>
          <w:lang w:val="uk-UA" w:eastAsia="zh-CN" w:bidi="ar-SA"/>
        </w:rPr>
        <w:t xml:space="preserve">у землеустрою щодо відведення земельної ділянки в оренду на </w:t>
      </w:r>
      <w:r>
        <w:rPr>
          <w:rFonts w:eastAsia="Times New Roman" w:cs="Times New Roman"/>
          <w:b w:val="false"/>
          <w:bCs/>
          <w:i w:val="false"/>
          <w:strike w:val="false"/>
          <w:dstrike w:val="false"/>
          <w:outline w:val="false"/>
          <w:shadow w:val="false"/>
          <w:color w:val="auto"/>
          <w:kern w:val="0"/>
          <w:sz w:val="28"/>
          <w:szCs w:val="24"/>
          <w:u w:val="none"/>
          <w:em w:val="none"/>
          <w:lang w:val="uk-UA" w:eastAsia="zh-CN" w:bidi="ar-SA"/>
        </w:rPr>
        <w:t xml:space="preserve">вул. Довженка, 20 </w:t>
      </w:r>
      <w:r>
        <w:rPr>
          <w:lang w:val="uk-UA" w:eastAsia="zh-CN" w:bidi="ar-SA"/>
        </w:rPr>
        <w:t xml:space="preserve">у м. Луцьку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схему генплану земельної ділянки з прикладеною інформацією департаменту містобудування, земельних ресурсів та реклами Луцької міської ради про наявні в межах об’єкта землеустрою обмеження у використанні земель, враховуючи документи, що посвідчують право власності </w:t>
      </w:r>
      <w:r>
        <w:rPr>
          <w:rFonts w:eastAsia="Times New Roman" w:cs="Times New Roman"/>
          <w:bCs/>
          <w:color w:val="auto"/>
          <w:kern w:val="0"/>
          <w:sz w:val="28"/>
          <w:szCs w:val="24"/>
          <w:lang w:val="uk-UA" w:eastAsia="zh-CN" w:bidi="ar-SA"/>
        </w:rPr>
        <w:t xml:space="preserve"> громадянина </w:t>
      </w:r>
      <w:r>
        <w:rPr>
          <w:rFonts w:eastAsia="Times New Roman" w:cs="Times New Roman"/>
          <w:bCs/>
          <w:color w:val="auto"/>
          <w:kern w:val="0"/>
          <w:sz w:val="28"/>
          <w:szCs w:val="24"/>
          <w:lang w:val="uk-UA" w:eastAsia="zh-CN" w:bidi="ar-SA"/>
        </w:rPr>
        <w:t>Гошка Володимира Володимировича</w:t>
      </w:r>
      <w:r>
        <w:rPr>
          <w:rFonts w:eastAsia="Times New Roman" w:cs="Times New Roman"/>
          <w:b w:val="false"/>
          <w:bCs/>
          <w:i w:val="false"/>
          <w:strike w:val="false"/>
          <w:dstrike w:val="false"/>
          <w:outline w:val="false"/>
          <w:shadow w:val="false"/>
          <w:color w:val="auto"/>
          <w:kern w:val="0"/>
          <w:sz w:val="28"/>
          <w:szCs w:val="24"/>
          <w:u w:val="none"/>
          <w:em w:val="none"/>
          <w:lang w:val="uk-UA" w:eastAsia="zh-CN" w:bidi="ar-SA"/>
        </w:rPr>
        <w:t xml:space="preserve"> </w:t>
      </w:r>
      <w:r>
        <w:rPr>
          <w:lang w:val="uk-UA" w:eastAsia="zh-CN" w:bidi="ar-SA"/>
        </w:rPr>
        <w:t xml:space="preserve">на об’єкти нерухомого майна на </w:t>
      </w:r>
      <w:r>
        <w:rPr>
          <w:rFonts w:eastAsia="Times New Roman" w:cs="Times New Roman"/>
          <w:b w:val="false"/>
          <w:bCs/>
          <w:i w:val="false"/>
          <w:strike w:val="false"/>
          <w:dstrike w:val="false"/>
          <w:outline w:val="false"/>
          <w:shadow w:val="false"/>
          <w:color w:val="auto"/>
          <w:kern w:val="0"/>
          <w:sz w:val="28"/>
          <w:szCs w:val="24"/>
          <w:u w:val="none"/>
          <w:em w:val="none"/>
          <w:lang w:val="uk-UA" w:eastAsia="zh-CN" w:bidi="ar-SA"/>
        </w:rPr>
        <w:t>вул. Довженка, 20</w:t>
      </w:r>
      <w:r>
        <w:rPr>
          <w:lang w:val="uk-UA" w:eastAsia="zh-CN" w:bidi="ar-SA"/>
        </w:rPr>
        <w:t xml:space="preserve"> у м. Луцьку: </w:t>
      </w:r>
      <w:r>
        <w:rPr>
          <w:rFonts w:eastAsia="Times New Roman" w:cs="Times New Roman"/>
          <w:b w:val="false"/>
          <w:bCs/>
          <w:i w:val="false"/>
          <w:iCs w:val="false"/>
          <w:color w:val="auto"/>
          <w:kern w:val="0"/>
          <w:sz w:val="28"/>
          <w:szCs w:val="24"/>
          <w:lang w:val="uk-UA" w:eastAsia="zh-CN" w:bidi="ar-SA"/>
        </w:rPr>
        <w:t>свідоцтво про право на спадщину за заповітом від 04.02.2022 за № 347</w:t>
      </w:r>
      <w:r>
        <w:rPr>
          <w:rFonts w:eastAsia="Times New Roman" w:cs="Times New Roman"/>
          <w:b w:val="false"/>
          <w:bCs w:val="false"/>
          <w:i w:val="false"/>
          <w:iCs w:val="false"/>
          <w:color w:val="auto"/>
          <w:kern w:val="0"/>
          <w:sz w:val="28"/>
          <w:szCs w:val="24"/>
          <w:lang w:val="uk-UA" w:eastAsia="zh-CN" w:bidi="ar-SA"/>
        </w:rPr>
        <w:t xml:space="preserve">, відповідно до якого право власності на </w:t>
      </w:r>
      <w:r>
        <w:rPr>
          <w:b w:val="false"/>
          <w:bCs w:val="false"/>
          <w:lang w:val="uk-UA" w:eastAsia="zh-CN" w:bidi="ar-SA"/>
        </w:rPr>
        <w:t>житлов</w:t>
      </w:r>
      <w:r>
        <w:rPr>
          <w:rFonts w:eastAsia="Times New Roman" w:cs="Times New Roman"/>
          <w:b w:val="false"/>
          <w:bCs/>
          <w:color w:val="auto"/>
          <w:kern w:val="0"/>
          <w:sz w:val="28"/>
          <w:szCs w:val="24"/>
          <w:lang w:val="uk-UA" w:eastAsia="zh-CN" w:bidi="ar-SA"/>
        </w:rPr>
        <w:t>ий</w:t>
      </w:r>
      <w:r>
        <w:rPr>
          <w:b w:val="false"/>
          <w:bCs w:val="false"/>
          <w:lang w:val="uk-UA" w:eastAsia="zh-CN" w:bidi="ar-SA"/>
        </w:rPr>
        <w:t xml:space="preserve"> будин</w:t>
      </w:r>
      <w:r>
        <w:rPr>
          <w:rFonts w:eastAsia="Times New Roman" w:cs="Times New Roman"/>
          <w:b w:val="false"/>
          <w:bCs/>
          <w:color w:val="auto"/>
          <w:kern w:val="0"/>
          <w:sz w:val="28"/>
          <w:szCs w:val="24"/>
          <w:lang w:val="uk-UA" w:eastAsia="zh-CN" w:bidi="ar-SA"/>
        </w:rPr>
        <w:t>ок з надвірними будівлями і спорудами</w:t>
      </w:r>
      <w:r>
        <w:rPr>
          <w:b w:val="false"/>
          <w:bCs w:val="false"/>
          <w:lang w:val="uk-UA" w:eastAsia="zh-CN" w:bidi="ar-SA"/>
        </w:rPr>
        <w:t xml:space="preserve"> зареєстровано </w:t>
      </w:r>
      <w:r>
        <w:rPr>
          <w:rFonts w:eastAsia="Times New Roman" w:cs="Times New Roman"/>
          <w:b w:val="false"/>
          <w:bCs w:val="false"/>
          <w:color w:val="auto"/>
          <w:kern w:val="0"/>
          <w:sz w:val="28"/>
          <w:szCs w:val="24"/>
          <w:lang w:val="uk-UA" w:eastAsia="zh-CN" w:bidi="ar-SA"/>
        </w:rPr>
        <w:t xml:space="preserve">в Державному реєстрі речових прав на нерухоме майно </w:t>
      </w:r>
      <w:r>
        <w:rPr>
          <w:rFonts w:eastAsia="Times New Roman" w:cs="Times New Roman"/>
          <w:b w:val="false"/>
          <w:bCs w:val="false"/>
          <w:color w:val="auto"/>
          <w:kern w:val="0"/>
          <w:sz w:val="28"/>
          <w:szCs w:val="24"/>
          <w:lang w:val="uk-UA" w:eastAsia="zh-CN" w:bidi="ar-SA"/>
        </w:rPr>
        <w:t>04.02.2022</w:t>
      </w:r>
      <w:r>
        <w:rPr>
          <w:rFonts w:eastAsia="Times New Roman" w:cs="Times New Roman"/>
          <w:b w:val="false"/>
          <w:bCs w:val="false"/>
          <w:color w:val="auto"/>
          <w:kern w:val="0"/>
          <w:sz w:val="28"/>
          <w:szCs w:val="24"/>
          <w:lang w:val="uk-UA" w:eastAsia="zh-CN" w:bidi="ar-SA"/>
        </w:rPr>
        <w:t xml:space="preserve">, номер відомостей про речове право: </w:t>
      </w:r>
      <w:r>
        <w:rPr>
          <w:rFonts w:eastAsia="Times New Roman" w:cs="Times New Roman"/>
          <w:b w:val="false"/>
          <w:bCs w:val="false"/>
          <w:color w:val="auto"/>
          <w:kern w:val="0"/>
          <w:sz w:val="28"/>
          <w:szCs w:val="24"/>
          <w:lang w:val="uk-UA" w:eastAsia="zh-CN" w:bidi="ar-SA"/>
        </w:rPr>
        <w:t>46526910</w:t>
      </w:r>
      <w:r>
        <w:rPr>
          <w:rFonts w:eastAsia="Times New Roman" w:cs="Times New Roman"/>
          <w:b w:val="false"/>
          <w:bCs w:val="false"/>
          <w:color w:val="auto"/>
          <w:kern w:val="0"/>
          <w:sz w:val="28"/>
          <w:szCs w:val="24"/>
          <w:lang w:val="uk-UA" w:eastAsia="zh-CN" w:bidi="ar-SA"/>
        </w:rPr>
        <w:t xml:space="preserve">, </w:t>
      </w:r>
      <w:r>
        <w:rPr>
          <w:b w:val="false"/>
          <w:bCs w:val="false"/>
          <w:i w:val="false"/>
          <w:iCs w:val="false"/>
          <w:lang w:val="uk-UA" w:eastAsia="zh-CN" w:bidi="ar-SA"/>
        </w:rPr>
        <w:t>технічний паспорт на об’єкт нерухомого май</w:t>
      </w:r>
      <w:r>
        <w:rPr>
          <w:rFonts w:eastAsia="Times New Roman" w:cs="Times New Roman"/>
          <w:b w:val="false"/>
          <w:bCs w:val="false"/>
          <w:i w:val="false"/>
          <w:iCs w:val="false"/>
          <w:color w:val="auto"/>
          <w:kern w:val="0"/>
          <w:sz w:val="28"/>
          <w:szCs w:val="24"/>
          <w:lang w:val="uk-UA" w:eastAsia="zh-CN" w:bidi="ar-SA"/>
        </w:rPr>
        <w:t xml:space="preserve">на від </w:t>
      </w:r>
      <w:r>
        <w:rPr>
          <w:rFonts w:eastAsia="Times New Roman" w:cs="Times New Roman"/>
          <w:b w:val="false"/>
          <w:bCs w:val="false"/>
          <w:i w:val="false"/>
          <w:iCs w:val="false"/>
          <w:color w:val="auto"/>
          <w:kern w:val="0"/>
          <w:sz w:val="28"/>
          <w:szCs w:val="24"/>
          <w:lang w:val="uk-UA" w:eastAsia="zh-CN" w:bidi="ar-SA"/>
        </w:rPr>
        <w:t>15.09.2021</w:t>
      </w:r>
      <w:r>
        <w:rPr>
          <w:rFonts w:eastAsia="Times New Roman" w:cs="Times New Roman"/>
          <w:b w:val="false"/>
          <w:bCs w:val="false"/>
          <w:i w:val="false"/>
          <w:iCs w:val="false"/>
          <w:color w:val="auto"/>
          <w:kern w:val="0"/>
          <w:sz w:val="28"/>
          <w:szCs w:val="24"/>
          <w:lang w:val="uk-UA" w:eastAsia="zh-CN" w:bidi="ar-SA"/>
        </w:rPr>
        <w:t xml:space="preserve">, </w:t>
      </w:r>
      <w:r>
        <w:rPr>
          <w:rFonts w:eastAsia="Times New Roman" w:cs="Times New Roman"/>
          <w:b w:val="false"/>
          <w:bCs w:val="false"/>
          <w:i w:val="false"/>
          <w:iCs w:val="false"/>
          <w:color w:val="auto"/>
          <w:kern w:val="0"/>
          <w:sz w:val="28"/>
          <w:szCs w:val="24"/>
          <w:lang w:val="uk-UA" w:eastAsia="zh-CN" w:bidi="ar-SA"/>
        </w:rPr>
        <w:t xml:space="preserve">рішення Луцької міської ради від 28.06.2023 № 47/11 </w:t>
      </w:r>
      <w:r>
        <w:rPr>
          <w:rFonts w:eastAsia="Times New Roman" w:cs="Times New Roman" w:ascii="Times New Roman" w:hAnsi="Times New Roman"/>
          <w:b w:val="false"/>
          <w:bCs w:val="false"/>
          <w:i w:val="false"/>
          <w:iCs w:val="false"/>
          <w:color w:val="auto"/>
          <w:kern w:val="0"/>
          <w:sz w:val="28"/>
          <w:szCs w:val="24"/>
          <w:lang w:val="uk-UA" w:eastAsia="zh-CN" w:bidi="ar-SA"/>
        </w:rPr>
        <w:t>«Про передачу громадянину Гошку В.В. безоплатно у власність земельної ділянки для будівництва і обслуговування житлового будинку, господарських будівель і споруд (присадибна ділянка) - 02.01 на вул. Довженка, 20 у м. Луцьку»</w:t>
      </w:r>
      <w:r>
        <w:rPr>
          <w:rFonts w:eastAsia="Times New Roman" w:cs="Times New Roman"/>
          <w:b w:val="false"/>
          <w:bCs w:val="false"/>
          <w:i w:val="false"/>
          <w:iCs w:val="false"/>
          <w:color w:val="auto"/>
          <w:kern w:val="0"/>
          <w:sz w:val="28"/>
          <w:szCs w:val="24"/>
          <w:lang w:val="uk-UA" w:eastAsia="zh-CN" w:bidi="ar-SA"/>
        </w:rPr>
        <w:t xml:space="preserve">, відповідно до якого право власності на земельну ділянку площею 0,0467 га </w:t>
      </w:r>
      <w:r>
        <w:rPr>
          <w:rFonts w:eastAsia="Times New Roman" w:cs="Times New Roman"/>
          <w:b w:val="false"/>
          <w:bCs w:val="false"/>
          <w:i w:val="false"/>
          <w:iCs w:val="false"/>
          <w:color w:val="auto"/>
          <w:kern w:val="0"/>
          <w:sz w:val="28"/>
          <w:szCs w:val="24"/>
          <w:lang w:val="uk-UA" w:eastAsia="zh-CN" w:bidi="ar-SA"/>
        </w:rPr>
        <w:t>з</w:t>
      </w:r>
      <w:r>
        <w:rPr>
          <w:rFonts w:eastAsia="Times New Roman" w:cs="Times New Roman"/>
          <w:b w:val="false"/>
          <w:bCs w:val="false"/>
          <w:i w:val="false"/>
          <w:iCs w:val="false"/>
          <w:color w:val="auto"/>
          <w:kern w:val="0"/>
          <w:sz w:val="28"/>
          <w:szCs w:val="24"/>
          <w:lang w:val="uk-UA" w:eastAsia="zh-CN" w:bidi="ar-SA"/>
        </w:rPr>
        <w:t xml:space="preserve"> кадастровим номером 0710100000:41:059:0016 зареєстровано в Державному реєстрі речових прав на нерухоме майно </w:t>
      </w:r>
      <w:r>
        <w:rPr>
          <w:rFonts w:eastAsia="Times New Roman" w:cs="Times New Roman"/>
          <w:b w:val="false"/>
          <w:bCs w:val="false"/>
          <w:i w:val="false"/>
          <w:iCs w:val="false"/>
          <w:color w:val="auto"/>
          <w:kern w:val="0"/>
          <w:sz w:val="28"/>
          <w:szCs w:val="24"/>
          <w:lang w:val="uk-UA" w:eastAsia="zh-CN" w:bidi="ar-SA"/>
        </w:rPr>
        <w:t>16.02.2024</w:t>
      </w:r>
      <w:r>
        <w:rPr>
          <w:rFonts w:eastAsia="Times New Roman" w:cs="Times New Roman"/>
          <w:b w:val="false"/>
          <w:bCs w:val="false"/>
          <w:i w:val="false"/>
          <w:iCs w:val="false"/>
          <w:color w:val="auto"/>
          <w:kern w:val="0"/>
          <w:sz w:val="28"/>
          <w:szCs w:val="24"/>
          <w:lang w:val="uk-UA" w:eastAsia="zh-CN" w:bidi="ar-SA"/>
        </w:rPr>
        <w:t xml:space="preserve">, номер відомостей про речове право: </w:t>
      </w:r>
      <w:r>
        <w:rPr>
          <w:rFonts w:eastAsia="Times New Roman" w:cs="Times New Roman"/>
          <w:b w:val="false"/>
          <w:bCs w:val="false"/>
          <w:i w:val="false"/>
          <w:iCs w:val="false"/>
          <w:color w:val="auto"/>
          <w:kern w:val="0"/>
          <w:sz w:val="28"/>
          <w:szCs w:val="24"/>
          <w:lang w:val="uk-UA" w:eastAsia="zh-CN" w:bidi="ar-SA"/>
        </w:rPr>
        <w:t>53906723</w:t>
      </w:r>
      <w:r>
        <w:rPr>
          <w:rFonts w:eastAsia="Times New Roman" w:cs="Times New Roman"/>
          <w:b w:val="false"/>
          <w:bCs w:val="false"/>
          <w:i w:val="false"/>
          <w:iCs w:val="false"/>
          <w:color w:val="auto"/>
          <w:kern w:val="0"/>
          <w:sz w:val="28"/>
          <w:szCs w:val="24"/>
          <w:lang w:val="uk-UA" w:eastAsia="zh-CN" w:bidi="ar-SA"/>
        </w:rPr>
        <w:t>,</w:t>
      </w:r>
      <w:r>
        <w:rPr>
          <w:rFonts w:eastAsia="Times New Roman" w:cs="Times New Roman"/>
          <w:b w:val="false"/>
          <w:bCs w:val="false"/>
          <w:color w:val="auto"/>
          <w:kern w:val="0"/>
          <w:sz w:val="28"/>
          <w:szCs w:val="24"/>
          <w:lang w:val="uk-UA" w:eastAsia="zh-CN" w:bidi="ar-SA"/>
        </w:rPr>
        <w:t xml:space="preserve"> </w:t>
      </w:r>
      <w:r>
        <w:rPr>
          <w:lang w:val="uk-UA" w:eastAsia="zh-CN" w:bidi="ar-SA"/>
        </w:rPr>
        <w:t>керуючись статтями 12, 79-1, 93, 122, 123, частиною другою статті 134 Земельного кодексу України, статтею 6 Закону України «Про оренду землі», статтями 25, 50 Закону України «Про землеустрій», Законом України «Про регулювання містобудівної діяльності»,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пунктом 107 постанови Кабінету Міністрів України від 17.10.2012 № 1051 «</w:t>
      </w:r>
      <w:bookmarkStart w:id="0" w:name="n3"/>
      <w:bookmarkEnd w:id="0"/>
      <w:r>
        <w:rPr>
          <w:lang w:val="uk-UA" w:eastAsia="zh-CN" w:bidi="ar-SA"/>
        </w:rPr>
        <w:t>Про затвер</w:t>
      </w:r>
      <w:r>
        <w:rPr>
          <w:lang w:val="uk-UA" w:eastAsia="ar-SA" w:bidi="ar-SA"/>
        </w:rPr>
        <w:t xml:space="preserve">дження Порядку ведення Державного земельного кадастру», </w:t>
      </w:r>
      <w:r>
        <w:rPr>
          <w:rFonts w:eastAsia="Times New Roman" w:cs="Times New Roman"/>
          <w:b w:val="false"/>
          <w:bCs w:val="false"/>
          <w:i w:val="false"/>
          <w:caps w:val="false"/>
          <w:smallCaps w:val="false"/>
          <w:color w:val="000000"/>
          <w:spacing w:val="-4"/>
          <w:kern w:val="0"/>
          <w:sz w:val="28"/>
          <w:szCs w:val="28"/>
          <w:lang w:val="uk-UA" w:eastAsia="zh-CN" w:bidi="ar-SA"/>
        </w:rPr>
        <w:t>Генеральним планом міста Луцька, затвердженого рішенням Луцької міської ради від 23.02.2022 № 26/49 “Про затвердження містобудівної документації проєкт «м. Луцьк. Внесення змін до генерального плану»”</w:t>
      </w:r>
      <w:r>
        <w:rPr>
          <w:lang w:val="uk-UA" w:eastAsia="ar-SA" w:bidi="ar-SA"/>
        </w:rPr>
        <w:t>, міська рада</w:t>
      </w:r>
    </w:p>
    <w:p>
      <w:pPr>
        <w:pStyle w:val="Normal"/>
        <w:widowControl/>
        <w:suppressAutoHyphens w:val="true"/>
        <w:overflowPunct w:val="false"/>
        <w:bidi w:val="0"/>
        <w:spacing w:before="0" w:after="0"/>
        <w:ind w:left="0" w:right="0" w:firstLine="567"/>
        <w:jc w:val="both"/>
        <w:rPr>
          <w:lang w:val="uk-UA" w:eastAsia="ar-SA" w:bidi="ar-SA"/>
        </w:rPr>
      </w:pPr>
      <w:r>
        <w:rPr>
          <w:lang w:val="uk-UA" w:eastAsia="ar-SA" w:bidi="ar-SA"/>
        </w:rPr>
      </w:r>
    </w:p>
    <w:p>
      <w:pPr>
        <w:pStyle w:val="Normal"/>
        <w:widowControl/>
        <w:suppressAutoHyphens w:val="true"/>
        <w:overflowPunct w:val="false"/>
        <w:bidi w:val="0"/>
        <w:spacing w:before="0" w:after="0"/>
        <w:ind w:left="0" w:right="0" w:hanging="0"/>
        <w:jc w:val="both"/>
        <w:rPr/>
      </w:pPr>
      <w:r>
        <w:rPr/>
        <w:t>ВИРІШИЛА:</w:t>
      </w:r>
    </w:p>
    <w:p>
      <w:pPr>
        <w:pStyle w:val="Normal"/>
        <w:widowControl/>
        <w:suppressAutoHyphens w:val="true"/>
        <w:overflowPunct w:val="false"/>
        <w:bidi w:val="0"/>
        <w:spacing w:before="0" w:after="0"/>
        <w:ind w:left="0" w:right="0" w:firstLine="567"/>
        <w:jc w:val="both"/>
        <w:rPr/>
      </w:pPr>
      <w:r>
        <w:rPr/>
      </w:r>
    </w:p>
    <w:p>
      <w:pPr>
        <w:pStyle w:val="Normal"/>
        <w:widowControl/>
        <w:suppressAutoHyphens w:val="true"/>
        <w:overflowPunct w:val="false"/>
        <w:bidi w:val="0"/>
        <w:spacing w:before="0" w:after="0"/>
        <w:ind w:left="0" w:right="0" w:firstLine="567"/>
        <w:jc w:val="both"/>
        <w:rPr/>
      </w:pPr>
      <w:r>
        <w:rPr/>
        <w:t xml:space="preserve">1. Надати </w:t>
      </w:r>
      <w:r>
        <w:rPr>
          <w:rFonts w:eastAsia="Times New Roman" w:cs="Times New Roman"/>
          <w:bCs/>
          <w:color w:val="auto"/>
          <w:kern w:val="0"/>
          <w:sz w:val="28"/>
          <w:szCs w:val="24"/>
          <w:lang w:val="uk-UA" w:eastAsia="zh-CN" w:bidi="ar-SA"/>
        </w:rPr>
        <w:t xml:space="preserve">громадянину </w:t>
      </w:r>
      <w:r>
        <w:rPr>
          <w:rFonts w:eastAsia="Times New Roman" w:cs="Times New Roman"/>
          <w:b w:val="false"/>
          <w:bCs/>
          <w:i w:val="false"/>
          <w:strike w:val="false"/>
          <w:dstrike w:val="false"/>
          <w:outline w:val="false"/>
          <w:shadow w:val="false"/>
          <w:color w:val="auto"/>
          <w:kern w:val="0"/>
          <w:sz w:val="28"/>
          <w:szCs w:val="24"/>
          <w:u w:val="none"/>
          <w:em w:val="none"/>
          <w:lang w:val="uk-UA" w:eastAsia="zh-CN" w:bidi="ar-SA"/>
        </w:rPr>
        <w:t>Гошку Володимир</w:t>
      </w:r>
      <w:r>
        <w:rPr>
          <w:rFonts w:eastAsia="Times New Roman" w:cs="Times New Roman"/>
          <w:b w:val="false"/>
          <w:bCs/>
          <w:i w:val="false"/>
          <w:strike w:val="false"/>
          <w:dstrike w:val="false"/>
          <w:outline w:val="false"/>
          <w:shadow w:val="false"/>
          <w:color w:val="auto"/>
          <w:kern w:val="0"/>
          <w:sz w:val="28"/>
          <w:szCs w:val="24"/>
          <w:u w:val="none"/>
          <w:em w:val="none"/>
          <w:lang w:val="uk-UA" w:eastAsia="zh-CN" w:bidi="ar-SA"/>
        </w:rPr>
        <w:t>ові</w:t>
      </w:r>
      <w:r>
        <w:rPr>
          <w:rFonts w:eastAsia="Times New Roman" w:cs="Times New Roman"/>
          <w:b w:val="false"/>
          <w:bCs/>
          <w:i w:val="false"/>
          <w:strike w:val="false"/>
          <w:dstrike w:val="false"/>
          <w:outline w:val="false"/>
          <w:shadow w:val="false"/>
          <w:color w:val="auto"/>
          <w:kern w:val="0"/>
          <w:sz w:val="28"/>
          <w:szCs w:val="24"/>
          <w:u w:val="none"/>
          <w:em w:val="none"/>
          <w:lang w:val="uk-UA" w:eastAsia="zh-CN" w:bidi="ar-SA"/>
        </w:rPr>
        <w:t xml:space="preserve"> Володимировичу </w:t>
      </w:r>
      <w:r>
        <w:rPr/>
        <w:t>дозвіл на розроблення про</w:t>
      </w:r>
      <w:r>
        <w:rPr>
          <w:rFonts w:eastAsia="Times New Roman" w:cs="Times New Roman"/>
          <w:bCs/>
          <w:color w:val="auto"/>
          <w:kern w:val="0"/>
          <w:sz w:val="28"/>
          <w:szCs w:val="24"/>
          <w:lang w:val="uk-UA" w:eastAsia="zh-CN" w:bidi="ar-SA"/>
        </w:rPr>
        <w:t>є</w:t>
      </w:r>
      <w:r>
        <w:rPr/>
        <w:t>кту землеустрою щодо відведення земельної ділянки на умовах оренди</w:t>
      </w:r>
      <w:r>
        <w:rPr>
          <w:lang w:val="uk-UA" w:eastAsia="zh-CN" w:bidi="ar-SA"/>
        </w:rPr>
        <w:t xml:space="preserve"> в межах “червоних ліній” для</w:t>
      </w:r>
      <w:r>
        <w:rPr/>
        <w:t xml:space="preserve"> обслуговування жилого будинку, г</w:t>
      </w:r>
      <w:r>
        <w:rPr>
          <w:lang w:val="uk-UA" w:eastAsia="zh-CN" w:bidi="ar-SA"/>
        </w:rPr>
        <w:t xml:space="preserve">осподарських будівель і споруд [02.01 - для будівництва і обслуговування житлового будинку, господарських будівель і споруд (присадибна ділянка)] на </w:t>
      </w:r>
      <w:r>
        <w:rPr>
          <w:rFonts w:eastAsia="Times New Roman" w:cs="Times New Roman"/>
          <w:b w:val="false"/>
          <w:bCs/>
          <w:i w:val="false"/>
          <w:strike w:val="false"/>
          <w:dstrike w:val="false"/>
          <w:outline w:val="false"/>
          <w:shadow w:val="false"/>
          <w:color w:val="auto"/>
          <w:kern w:val="0"/>
          <w:sz w:val="28"/>
          <w:szCs w:val="24"/>
          <w:u w:val="none"/>
          <w:em w:val="none"/>
          <w:lang w:val="uk-UA" w:eastAsia="zh-CN" w:bidi="ar-SA"/>
        </w:rPr>
        <w:t>вул. Довженка, 20</w:t>
      </w:r>
      <w:r>
        <w:rPr>
          <w:lang w:val="uk-UA" w:eastAsia="zh-CN" w:bidi="ar-SA"/>
        </w:rPr>
        <w:t xml:space="preserve"> у м. Луцьку, орієнтовною площею 0,</w:t>
      </w:r>
      <w:r>
        <w:rPr>
          <w:rFonts w:eastAsia="Times New Roman" w:cs="Times New Roman"/>
          <w:bCs/>
          <w:color w:val="auto"/>
          <w:kern w:val="0"/>
          <w:sz w:val="28"/>
          <w:szCs w:val="24"/>
          <w:lang w:val="uk-UA" w:eastAsia="zh-CN" w:bidi="ar-SA"/>
        </w:rPr>
        <w:t>0</w:t>
      </w:r>
      <w:r>
        <w:rPr>
          <w:rFonts w:eastAsia="Times New Roman" w:cs="Times New Roman"/>
          <w:bCs/>
          <w:color w:val="auto"/>
          <w:kern w:val="0"/>
          <w:sz w:val="28"/>
          <w:szCs w:val="24"/>
          <w:lang w:val="uk-UA" w:eastAsia="zh-CN" w:bidi="ar-SA"/>
        </w:rPr>
        <w:t>3</w:t>
      </w:r>
      <w:r>
        <w:rPr>
          <w:lang w:val="uk-UA" w:eastAsia="zh-CN" w:bidi="ar-SA"/>
        </w:rPr>
        <w:t> га, з земель комунальної власності, згідно з додатком.</w:t>
      </w:r>
    </w:p>
    <w:p>
      <w:pPr>
        <w:pStyle w:val="Normal"/>
        <w:widowControl/>
        <w:suppressAutoHyphens w:val="true"/>
        <w:overflowPunct w:val="false"/>
        <w:bidi w:val="0"/>
        <w:spacing w:before="0" w:after="0"/>
        <w:ind w:left="0" w:right="0" w:firstLine="567"/>
        <w:jc w:val="both"/>
        <w:rPr/>
      </w:pPr>
      <w:r>
        <w:rPr/>
        <w:t>Про</w:t>
      </w:r>
      <w:r>
        <w:rPr>
          <w:rFonts w:eastAsia="Times New Roman" w:cs="Times New Roman"/>
          <w:bCs/>
          <w:color w:val="auto"/>
          <w:kern w:val="0"/>
          <w:sz w:val="28"/>
          <w:szCs w:val="24"/>
          <w:lang w:val="uk-UA" w:eastAsia="zh-CN" w:bidi="ar-SA"/>
        </w:rPr>
        <w:t>є</w:t>
      </w:r>
      <w:r>
        <w:rPr/>
        <w:t>кт землеустрою щодо відведення земельної ділянки подати для розгляду та затвердження у встановленому порядку.</w:t>
      </w:r>
    </w:p>
    <w:p>
      <w:pPr>
        <w:pStyle w:val="Normal"/>
        <w:widowControl/>
        <w:suppressAutoHyphens w:val="true"/>
        <w:overflowPunct w:val="false"/>
        <w:bidi w:val="0"/>
        <w:spacing w:before="0" w:after="0"/>
        <w:ind w:left="0" w:right="0" w:firstLine="567"/>
        <w:jc w:val="both"/>
        <w:rPr/>
      </w:pPr>
      <w:r>
        <w:rPr/>
        <w:t xml:space="preserve">2. </w:t>
      </w:r>
      <w:r>
        <w:rPr>
          <w:lang w:val="uk-UA" w:eastAsia="zh-CN" w:bidi="ar-S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suppressAutoHyphens w:val="true"/>
        <w:overflowPunct w:val="false"/>
        <w:bidi w:val="0"/>
        <w:spacing w:before="0" w:after="0"/>
        <w:ind w:left="0" w:right="0" w:firstLine="567"/>
        <w:jc w:val="both"/>
        <w:rPr/>
      </w:pPr>
      <w:r>
        <w:rPr/>
      </w:r>
    </w:p>
    <w:p>
      <w:pPr>
        <w:pStyle w:val="Normal"/>
        <w:widowControl/>
        <w:suppressAutoHyphens w:val="true"/>
        <w:overflowPunct w:val="false"/>
        <w:bidi w:val="0"/>
        <w:spacing w:before="0" w:after="0"/>
        <w:ind w:left="0" w:right="0" w:firstLine="567"/>
        <w:jc w:val="both"/>
        <w:rPr/>
      </w:pPr>
      <w:r>
        <w:rPr/>
      </w:r>
    </w:p>
    <w:p>
      <w:pPr>
        <w:pStyle w:val="Normal"/>
        <w:widowControl/>
        <w:suppressAutoHyphens w:val="true"/>
        <w:overflowPunct w:val="false"/>
        <w:bidi w:val="0"/>
        <w:spacing w:before="0" w:after="0"/>
        <w:ind w:left="0" w:right="0" w:hanging="0"/>
        <w:jc w:val="both"/>
        <w:rPr/>
      </w:pPr>
      <w:r>
        <w:rPr>
          <w:lang w:val="uk-UA"/>
        </w:rPr>
        <w:t>Міський голова                                                                                  Ігор ПОЛІЩУК</w:t>
      </w:r>
    </w:p>
    <w:p>
      <w:pPr>
        <w:pStyle w:val="Normal"/>
        <w:rPr>
          <w:sz w:val="27"/>
          <w:szCs w:val="27"/>
        </w:rPr>
      </w:pPr>
      <w:r>
        <w:rPr>
          <w:sz w:val="27"/>
          <w:szCs w:val="27"/>
        </w:rPr>
        <w:t xml:space="preserve">  </w:t>
      </w:r>
    </w:p>
    <w:p>
      <w:pPr>
        <w:pStyle w:val="Normal"/>
        <w:rPr>
          <w:sz w:val="27"/>
          <w:szCs w:val="27"/>
        </w:rPr>
      </w:pPr>
      <w:r>
        <w:rPr>
          <w:sz w:val="27"/>
          <w:szCs w:val="27"/>
        </w:rPr>
      </w:r>
    </w:p>
    <w:p>
      <w:pPr>
        <w:pStyle w:val="Normal"/>
        <w:widowControl w:val="false"/>
        <w:jc w:val="both"/>
        <w:rPr>
          <w:i w:val="false"/>
          <w:i w:val="false"/>
          <w:iCs w:val="false"/>
        </w:rPr>
      </w:pPr>
      <w:r>
        <w:rPr>
          <w:rFonts w:eastAsia="Times New Roman" w:cs="Times New Roman"/>
          <w:i w:val="false"/>
          <w:iCs w:val="false"/>
          <w:color w:val="auto"/>
          <w:kern w:val="0"/>
          <w:sz w:val="24"/>
          <w:szCs w:val="24"/>
          <w:lang w:val="uk-UA" w:eastAsia="zh-CN" w:bidi="ar-SA"/>
        </w:rPr>
        <w:t>Туз</w:t>
      </w:r>
      <w:r>
        <w:rPr>
          <w:i w:val="false"/>
          <w:iCs w:val="false"/>
          <w:sz w:val="24"/>
          <w:lang w:val="uk-UA"/>
        </w:rPr>
        <w:t xml:space="preserve"> 777 8</w:t>
      </w:r>
      <w:r>
        <w:rPr>
          <w:rFonts w:eastAsia="Times New Roman" w:cs="Times New Roman"/>
          <w:i w:val="false"/>
          <w:iCs w:val="false"/>
          <w:color w:val="auto"/>
          <w:kern w:val="0"/>
          <w:sz w:val="24"/>
          <w:szCs w:val="24"/>
          <w:lang w:val="uk-UA" w:eastAsia="zh-CN" w:bidi="ar-SA"/>
        </w:rPr>
        <w:t>6</w:t>
      </w:r>
      <w:r>
        <w:rPr>
          <w:i w:val="false"/>
          <w:iCs w:val="false"/>
          <w:sz w:val="24"/>
          <w:lang w:val="uk-UA"/>
        </w:rPr>
        <w:t>3</w:t>
      </w:r>
    </w:p>
    <w:sectPr>
      <w:type w:val="nextPage"/>
      <w:pgSz w:w="11906" w:h="16838"/>
      <w:pgMar w:left="1766" w:right="567" w:header="0" w:top="813" w:footer="0" w:bottom="1852"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 w:name="Verdana">
    <w:charset w:val="cc"/>
    <w:family w:val="roman"/>
    <w:pitch w:val="variable"/>
  </w:font>
  <w:font w:name="Times New Roman">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0" w:hanging="0"/>
      </w:pPr>
    </w:lvl>
    <w:lvl w:ilvl="1">
      <w:start w:val="1"/>
      <w:pStyle w:val="2"/>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7"/>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Times New Roman" w:hAnsi="Times New Roman" w:eastAsia="Times New Roman" w:cs="Times New Roman"/>
      <w:bCs/>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sz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11">
    <w:name w:val="Основной шрифт абзаца1"/>
    <w:qFormat/>
    <w:rPr/>
  </w:style>
  <w:style w:type="character" w:styleId="Style13">
    <w:name w:val="Гіперпосилання"/>
    <w:rPr>
      <w:color w:val="000080"/>
      <w:u w:val="single"/>
      <w:lang w:val="zxx" w:eastAsia="zxx" w:bidi="zxx"/>
    </w:rPr>
  </w:style>
  <w:style w:type="paragraph" w:styleId="Style14">
    <w:name w:val="Заголовок"/>
    <w:basedOn w:val="Normal"/>
    <w:next w:val="Style15"/>
    <w:qFormat/>
    <w:pPr>
      <w:keepNext w:val="true"/>
      <w:spacing w:before="240" w:after="120"/>
    </w:pPr>
    <w:rPr>
      <w:rFonts w:ascii="Times New Roman" w:hAnsi="Times New Roman" w:eastAsia="Microsoft YaHei" w:cs="Arial"/>
      <w:sz w:val="28"/>
      <w:szCs w:val="28"/>
    </w:rPr>
  </w:style>
  <w:style w:type="paragraph" w:styleId="Style15">
    <w:name w:val="Body Text"/>
    <w:basedOn w:val="Normal"/>
    <w:pPr>
      <w:spacing w:lineRule="auto" w:line="288" w:before="0" w:after="140"/>
    </w:pPr>
    <w:rPr/>
  </w:style>
  <w:style w:type="paragraph" w:styleId="Style16">
    <w:name w:val="List"/>
    <w:basedOn w:val="Style15"/>
    <w:pPr/>
    <w:rPr>
      <w:rFonts w:ascii="Times New Roman" w:hAnsi="Times New Roman" w:cs="Arial"/>
    </w:rPr>
  </w:style>
  <w:style w:type="paragraph" w:styleId="Style17">
    <w:name w:val="Caption"/>
    <w:basedOn w:val="Normal"/>
    <w:qFormat/>
    <w:pPr>
      <w:suppressLineNumbers/>
      <w:spacing w:before="120" w:after="120"/>
    </w:pPr>
    <w:rPr>
      <w:rFonts w:cs="Arial"/>
      <w:i/>
      <w:iCs/>
      <w:sz w:val="24"/>
      <w:szCs w:val="24"/>
    </w:rPr>
  </w:style>
  <w:style w:type="paragraph" w:styleId="Style18">
    <w:name w:val="Покажчик"/>
    <w:basedOn w:val="Normal"/>
    <w:qFormat/>
    <w:pPr>
      <w:suppressLineNumbers/>
    </w:pPr>
    <w:rPr>
      <w:rFonts w:ascii="Times New Roman" w:hAnsi="Times New Roman" w:cs="Arial"/>
    </w:rPr>
  </w:style>
  <w:style w:type="paragraph" w:styleId="Style19">
    <w:name w:val="Название объекта"/>
    <w:basedOn w:val="Normal"/>
    <w:qFormat/>
    <w:pPr>
      <w:suppressLineNumbers/>
      <w:spacing w:before="120" w:after="120"/>
    </w:pPr>
    <w:rPr>
      <w:rFonts w:ascii="Times New Roman" w:hAnsi="Times New Roman" w:cs="Arial"/>
      <w:i/>
      <w:iCs/>
      <w:sz w:val="28"/>
      <w:szCs w:val="24"/>
    </w:rPr>
  </w:style>
  <w:style w:type="paragraph" w:styleId="Style20">
    <w:name w:val="Текст выноски"/>
    <w:basedOn w:val="Normal"/>
    <w:qFormat/>
    <w:pPr/>
    <w:rPr>
      <w:rFonts w:ascii="Tahoma" w:hAnsi="Tahoma" w:cs="Tahoma"/>
      <w:sz w:val="16"/>
      <w:szCs w:val="16"/>
    </w:rPr>
  </w:style>
  <w:style w:type="paragraph" w:styleId="Style21">
    <w:name w:val="Знак Знак Знак Знак Знак Знак"/>
    <w:basedOn w:val="Normal"/>
    <w:qFormat/>
    <w:pPr/>
    <w:rPr>
      <w:rFonts w:ascii="Verdana" w:hAnsi="Verdana" w:eastAsia="MS Mincho;ＭＳ 明朝" w:cs="Verdana"/>
      <w:bCs w:val="false"/>
      <w:sz w:val="20"/>
      <w:szCs w:val="20"/>
      <w:lang w:val="en-US"/>
    </w:rPr>
  </w:style>
  <w:style w:type="paragraph" w:styleId="Style22">
    <w:name w:val="Вміст таблиці"/>
    <w:basedOn w:val="Normal"/>
    <w:qFormat/>
    <w:pPr>
      <w:widowControl w:val="false"/>
      <w:suppressLineNumbers/>
    </w:pPr>
    <w:rPr/>
  </w:style>
  <w:style w:type="paragraph" w:styleId="Style23">
    <w:name w:val="Заголовок таблиці"/>
    <w:basedOn w:val="Style22"/>
    <w:qFormat/>
    <w:pPr>
      <w:suppressLineNumbers/>
      <w:jc w:val="center"/>
    </w:pPr>
    <w:rPr>
      <w:b/>
      <w:bC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1409</TotalTime>
  <Application>LibreOffice/7.1.5.2$Windows_X86_64 LibreOffice_project/85f04e9f809797b8199d13c421bd8a2b025d52b5</Application>
  <AppVersion>15.0000</AppVersion>
  <Pages>2</Pages>
  <Words>489</Words>
  <Characters>3140</Characters>
  <CharactersWithSpaces>3819</CharactersWithSpaces>
  <Paragraphs>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2018-08-06T14:40:00Z</dcterms:created>
  <dc:creator>nkhmel</dc:creator>
  <dc:description/>
  <dc:language>uk-UA</dc:language>
  <cp:lastModifiedBy/>
  <cp:lastPrinted>2024-05-20T16:01:21Z</cp:lastPrinted>
  <dcterms:modified xsi:type="dcterms:W3CDTF">2024-07-25T12:31:42Z</dcterms:modified>
  <cp:revision>159</cp:revision>
  <dc:subject/>
  <dc:title> </dc:title>
</cp:coreProperties>
</file>

<file path=docProps/custom.xml><?xml version="1.0" encoding="utf-8"?>
<Properties xmlns="http://schemas.openxmlformats.org/officeDocument/2006/custom-properties" xmlns:vt="http://schemas.openxmlformats.org/officeDocument/2006/docPropsVTypes"/>
</file>