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0919345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зміну Луцькій 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громаді, від  імені якої  діє  Луцька  міська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рада (землекористувач громадян</w:t>
      </w:r>
      <w:r>
        <w:rPr>
          <w:sz w:val="28"/>
          <w:szCs w:val="28"/>
          <w:lang w:val="uk-UA" w:eastAsia="zh-CN" w:bidi="hi-IN"/>
        </w:rPr>
        <w:t>к</w:t>
      </w:r>
      <w:r>
        <w:rPr>
          <w:sz w:val="28"/>
          <w:szCs w:val="28"/>
          <w:lang w:val="uk-UA" w:eastAsia="ar-SA" w:bidi="hi-IN"/>
        </w:rPr>
        <w:t>а</w:t>
      </w:r>
      <w:r>
        <w:rPr>
          <w:sz w:val="28"/>
          <w:szCs w:val="28"/>
          <w:lang w:val="uk-UA" w:eastAsia="zh-CN" w:bidi="ar-SA"/>
        </w:rPr>
        <w:t xml:space="preserve"> Бондар-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чук Т.І.), цільового призначення земельної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ділянки та надання  на умовах  оренди  для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будівництва та обслуговування  жилого бу-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динку,  господарських   будівель  і  споруд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(02.01) на вул. Ковельській, 145</w:t>
      </w:r>
      <w:r>
        <w:rPr>
          <w:sz w:val="28"/>
          <w:szCs w:val="28"/>
          <w:lang w:val="uk-UA" w:eastAsia="ar-SA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громадянки Бондарчук Тетяни Ігорівни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Бондарчук Тетяні Ігорівні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керуючись статтями 12, 20, 79-1, 93, 96, 120, 122, 123-126, частиною другою статті 134, 186 Земельного кодексу України, статтями 29, 50 Закону України «Про землеустрій», статтями</w:t>
        <w:br/>
        <w:t xml:space="preserve">4-7,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0,0</w:t>
      </w:r>
      <w:r>
        <w:rPr>
          <w:rFonts w:eastAsia="Segoe UI" w:cs="Tahoma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hi-IN"/>
        </w:rPr>
        <w:t>381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381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381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0710100000:31:004:0025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Бондарчук Тетяні Ігорівні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145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381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Бондарчук Тетяною Ігорівною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0710100000:31:004:0025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bookmarkStart w:id="0" w:name="__DdeLink__11_40587759871"/>
      <w:bookmarkStart w:id="1" w:name="__DdeLink__706_453342394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Бондарчук Тетяну Ігорівну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23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Application>LibreOffice/7.1.5.2$Windows_X86_64 LibreOffice_project/85f04e9f809797b8199d13c421bd8a2b025d52b5</Application>
  <AppVersion>15.0000</AppVersion>
  <Pages>3</Pages>
  <Words>673</Words>
  <Characters>4383</Characters>
  <CharactersWithSpaces>5213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2024-08-13T15:28:49Z</dcterms:modified>
  <cp:revision>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