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6275" cy="676275"/>
                <wp:effectExtent l="0" t="0" r="0" b="0"/>
                <wp:wrapNone/>
                <wp:docPr id="1" name="shapetype_ole_rId2"/>
                <a:graphic xmlns:a="http://schemas.openxmlformats.org/drawingml/2006/main">
                  <a:graphicData uri="http://schemas.microsoft.com/office/word/2010/wordprocessingShape">
                    <wps:wsp>
                      <wps:cNvSpPr/>
                      <wps:spPr>
                        <a:xfrm>
                          <a:off x="0" y="0"/>
                          <a:ext cx="675720" cy="6757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15pt;height:53.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81435626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громадянці Борисюк Т.Т.</w:t>
      </w:r>
      <w:r>
        <w:rPr>
          <w:sz w:val="24"/>
          <w:szCs w:val="24"/>
        </w:rPr>
        <w:t xml:space="preserve"> </w:t>
      </w:r>
      <w:r>
        <w:rPr>
          <w:sz w:val="28"/>
          <w:szCs w:val="28"/>
        </w:rPr>
        <w:t>дозво-</w:t>
      </w:r>
    </w:p>
    <w:p>
      <w:pPr>
        <w:pStyle w:val="Normal"/>
        <w:widowControl w:val="false"/>
        <w:tabs>
          <w:tab w:val="clear" w:pos="709"/>
          <w:tab w:val="left" w:pos="4395" w:leader="none"/>
          <w:tab w:val="left" w:pos="4678" w:leader="none"/>
          <w:tab w:val="left" w:pos="4962" w:leader="none"/>
        </w:tabs>
        <w:rPr>
          <w:sz w:val="28"/>
          <w:szCs w:val="28"/>
        </w:rPr>
      </w:pPr>
      <w:r>
        <w:rPr>
          <w:sz w:val="28"/>
          <w:szCs w:val="28"/>
        </w:rPr>
        <w:t>лу</w:t>
      </w:r>
      <w:r>
        <w:rPr>
          <w:sz w:val="32"/>
          <w:szCs w:val="32"/>
        </w:rPr>
        <w:t xml:space="preserve"> </w:t>
      </w:r>
      <w:r>
        <w:rPr>
          <w:sz w:val="28"/>
          <w:szCs w:val="28"/>
        </w:rPr>
        <w:t>на</w:t>
      </w:r>
      <w:r>
        <w:rPr>
          <w:sz w:val="32"/>
          <w:szCs w:val="32"/>
        </w:rPr>
        <w:t xml:space="preserve">  </w:t>
      </w:r>
      <w:r>
        <w:rPr>
          <w:sz w:val="28"/>
          <w:szCs w:val="28"/>
        </w:rPr>
        <w:t xml:space="preserve">розроблення  </w:t>
      </w:r>
      <w:r>
        <w:rPr>
          <w:spacing w:val="-2"/>
          <w:sz w:val="28"/>
          <w:szCs w:val="28"/>
        </w:rPr>
        <w:t xml:space="preserve">технічної  </w:t>
      </w:r>
      <w:r>
        <w:rPr>
          <w:sz w:val="28"/>
          <w:szCs w:val="28"/>
        </w:rPr>
        <w:t>докумен</w:t>
      </w:r>
      <w:r>
        <w:rPr>
          <w:spacing w:val="-10"/>
          <w:sz w:val="28"/>
          <w:szCs w:val="28"/>
        </w:rPr>
        <w:t>тації із</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землеустрою  щодо встановлення </w:t>
      </w:r>
      <w:r>
        <w:rPr>
          <w:sz w:val="28"/>
          <w:szCs w:val="28"/>
        </w:rPr>
        <w:t>(відновлення)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меж земельн</w:t>
      </w:r>
      <w:r>
        <w:rPr>
          <w:rFonts w:eastAsia="Times New Roman" w:cs="Times New Roman"/>
          <w:color w:val="auto"/>
          <w:kern w:val="0"/>
          <w:sz w:val="28"/>
          <w:szCs w:val="28"/>
          <w:lang w:val="uk-UA" w:eastAsia="zh-CN" w:bidi="ar-SA"/>
        </w:rPr>
        <w:t xml:space="preserve">ої </w:t>
      </w:r>
      <w:r>
        <w:rPr>
          <w:spacing w:val="-6"/>
          <w:sz w:val="28"/>
          <w:szCs w:val="28"/>
        </w:rPr>
        <w:t>ділянки в натурі</w:t>
      </w:r>
      <w:r>
        <w:rPr>
          <w:spacing w:val="-6"/>
          <w:sz w:val="30"/>
          <w:szCs w:val="30"/>
        </w:rPr>
        <w:t xml:space="preserve"> </w:t>
      </w:r>
      <w:r>
        <w:rPr>
          <w:spacing w:val="-6"/>
          <w:sz w:val="28"/>
          <w:szCs w:val="28"/>
        </w:rPr>
        <w:t>(на 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w:t>
      </w:r>
      <w:r>
        <w:rPr>
          <w:spacing w:val="-6"/>
          <w:sz w:val="24"/>
          <w:szCs w:val="24"/>
        </w:rPr>
        <w:t xml:space="preserve">  </w:t>
      </w:r>
      <w:r>
        <w:rPr>
          <w:spacing w:val="-6"/>
          <w:sz w:val="28"/>
          <w:szCs w:val="28"/>
        </w:rPr>
        <w:t>земельну</w:t>
      </w:r>
      <w:r>
        <w:rPr>
          <w:spacing w:val="-6"/>
          <w:sz w:val="24"/>
          <w:szCs w:val="24"/>
        </w:rPr>
        <w:t xml:space="preserve">  </w:t>
      </w:r>
      <w:r>
        <w:rPr>
          <w:spacing w:val="-4"/>
          <w:sz w:val="28"/>
          <w:szCs w:val="28"/>
        </w:rPr>
        <w:t>частку  (пай)</w:t>
      </w:r>
      <w:r>
        <w:rPr>
          <w:spacing w:val="-4"/>
          <w:sz w:val="24"/>
          <w:szCs w:val="24"/>
        </w:rPr>
        <w:t xml:space="preserve">  </w:t>
      </w:r>
      <w:r>
        <w:rPr>
          <w:spacing w:val="-4"/>
          <w:sz w:val="28"/>
          <w:szCs w:val="28"/>
        </w:rPr>
        <w:t>№ 644</w:t>
      </w:r>
      <w:r>
        <w:rPr>
          <w:rFonts w:eastAsia="Times New Roman" w:cs="Times New Roman"/>
          <w:color w:val="auto"/>
          <w:spacing w:val="-4"/>
          <w:kern w:val="0"/>
          <w:sz w:val="28"/>
          <w:szCs w:val="28"/>
          <w:lang w:val="uk-UA" w:eastAsia="zh-CN" w:bidi="ar-SA"/>
        </w:rPr>
        <w:t xml:space="preserve">  </w:t>
      </w:r>
      <w:r>
        <w:rPr>
          <w:spacing w:val="-4"/>
          <w:sz w:val="28"/>
          <w:szCs w:val="28"/>
        </w:rPr>
        <w:t>(багаторічні</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насадження </w:t>
      </w:r>
      <w:r>
        <w:rPr>
          <w:rFonts w:eastAsia="Times New Roman" w:cs="Times New Roman"/>
          <w:color w:val="auto"/>
          <w:spacing w:val="-4"/>
          <w:kern w:val="0"/>
          <w:sz w:val="28"/>
          <w:szCs w:val="28"/>
          <w:lang w:val="uk-UA" w:eastAsia="zh-CN" w:bidi="ar-SA"/>
        </w:rPr>
        <w:t xml:space="preserve">— </w:t>
      </w:r>
      <w:r>
        <w:rPr>
          <w:sz w:val="28"/>
          <w:szCs w:val="28"/>
        </w:rPr>
        <w:t>орієнтовною  площ</w:t>
      </w:r>
      <w:r>
        <w:rPr>
          <w:rFonts w:eastAsia="Times New Roman" w:cs="Times New Roman"/>
          <w:color w:val="auto"/>
          <w:kern w:val="0"/>
          <w:sz w:val="28"/>
          <w:szCs w:val="28"/>
          <w:lang w:val="uk-UA" w:eastAsia="zh-CN" w:bidi="ar-SA"/>
        </w:rPr>
        <w:t>ею</w:t>
      </w:r>
      <w:r>
        <w:rPr>
          <w:sz w:val="28"/>
          <w:szCs w:val="28"/>
        </w:rPr>
        <w:t xml:space="preserve">  0,</w:t>
      </w:r>
      <w:r>
        <w:rPr>
          <w:rFonts w:eastAsia="Times New Roman" w:cs="Times New Roman"/>
          <w:color w:val="auto"/>
          <w:kern w:val="0"/>
          <w:sz w:val="28"/>
          <w:szCs w:val="28"/>
          <w:lang w:val="uk-UA" w:eastAsia="zh-CN" w:bidi="ar-SA"/>
        </w:rPr>
        <w:t>62 </w:t>
      </w:r>
      <w:r>
        <w:rPr>
          <w:sz w:val="28"/>
          <w:szCs w:val="28"/>
        </w:rPr>
        <w:t>га)</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у </w:t>
      </w:r>
      <w:r>
        <w:rPr>
          <w:spacing w:val="6"/>
          <w:sz w:val="28"/>
          <w:szCs w:val="28"/>
        </w:rPr>
        <w:t>с. Княгининок Луцького району Волинсь-</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кої області)</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z w:val="28"/>
          <w:szCs w:val="28"/>
        </w:rPr>
      </w:pPr>
      <w:r>
        <w:rPr>
          <w:color w:val="111111"/>
          <w:spacing w:val="-6"/>
          <w:sz w:val="28"/>
          <w:szCs w:val="28"/>
        </w:rPr>
        <w:t>Розглянувши заяву громадянки</w:t>
      </w:r>
      <w:r>
        <w:rPr>
          <w:rFonts w:eastAsia="Times New Roman" w:cs="Times New Roman"/>
          <w:color w:val="111111"/>
          <w:spacing w:val="-6"/>
          <w:kern w:val="0"/>
          <w:sz w:val="28"/>
          <w:szCs w:val="28"/>
          <w:lang w:val="uk-UA" w:eastAsia="zh-CN" w:bidi="ar-SA"/>
        </w:rPr>
        <w:t xml:space="preserve"> Борисюк Тетяни Тихонівни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644 (багаторічні насадження — орієнтовною площею 0,62 га)</w:t>
      </w:r>
      <w:r>
        <w:rPr>
          <w:color w:val="111111"/>
          <w:spacing w:val="-6"/>
          <w:sz w:val="28"/>
          <w:szCs w:val="28"/>
        </w:rPr>
        <w:t xml:space="preserve"> у с. Княгининок Луцького району Волинської області, </w:t>
      </w:r>
      <w:r>
        <w:rPr>
          <w:rFonts w:eastAsia="Times New Roman" w:cs="Times New Roman"/>
          <w:color w:val="000000"/>
          <w:spacing w:val="-6"/>
          <w:kern w:val="0"/>
          <w:sz w:val="28"/>
          <w:szCs w:val="28"/>
          <w:lang w:val="uk-UA" w:eastAsia="zh-CN" w:bidi="ar-SA"/>
        </w:rPr>
        <w:t>свідоцтво про право на спадщину за заповітом від 09.03.2021, зареєстровано в реєстрі № 1-489, свідоцтво про право на спадщину за законом від 20.07.2021, зареєстровано в реєстрі за № 2233,</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 власності колишнього</w:t>
      </w:r>
      <w:r>
        <w:rPr>
          <w:rFonts w:eastAsia="Times New Roman" w:cs="Times New Roman"/>
          <w:color w:val="000000"/>
          <w:spacing w:val="-6"/>
          <w:kern w:val="0"/>
          <w:sz w:val="28"/>
          <w:szCs w:val="28"/>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0154590 —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000000"/>
          <w:spacing w:val="-6"/>
          <w:kern w:val="0"/>
          <w:sz w:val="28"/>
          <w:szCs w:val="28"/>
          <w:lang w:val="uk-UA" w:eastAsia="ar-SA" w:bidi="ar-SA"/>
        </w:rPr>
        <w:t>18.10.1997</w:t>
      </w:r>
      <w:r>
        <w:rPr>
          <w:rFonts w:eastAsia="Times New Roman" w:cs="Times New Roman"/>
          <w:color w:val="000000"/>
          <w:spacing w:val="-6"/>
          <w:kern w:val="0"/>
          <w:sz w:val="28"/>
          <w:szCs w:val="28"/>
          <w:lang w:val="uk-UA" w:eastAsia="zh-CN" w:bidi="ar-SA"/>
        </w:rPr>
        <w:t xml:space="preserve"> № 548,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rFonts w:eastAsia="Times New Roman" w:cs="Times New Roman"/>
          <w:color w:val="000000"/>
          <w:spacing w:val="-6"/>
          <w:kern w:val="0"/>
          <w:sz w:val="28"/>
          <w:szCs w:val="28"/>
          <w:lang w:val="en-US" w:eastAsia="zh-CN" w:bidi="ar-SA"/>
        </w:rPr>
        <w:t>(</w:t>
      </w:r>
      <w:r>
        <w:rPr>
          <w:rFonts w:eastAsia="Times New Roman" w:cs="Times New Roman"/>
          <w:color w:val="000000"/>
          <w:spacing w:val="-6"/>
          <w:kern w:val="0"/>
          <w:sz w:val="28"/>
          <w:szCs w:val="28"/>
          <w:lang w:val="uk-UA" w:eastAsia="zh-CN" w:bidi="ar-SA"/>
        </w:rPr>
        <w:t>паю</w:t>
      </w:r>
      <w:r>
        <w:rPr>
          <w:rFonts w:eastAsia="Times New Roman" w:cs="Times New Roman"/>
          <w:color w:val="000000"/>
          <w:spacing w:val="-6"/>
          <w:kern w:val="0"/>
          <w:sz w:val="28"/>
          <w:szCs w:val="28"/>
          <w:lang w:val="en-US" w:eastAsia="zh-CN" w:bidi="ar-SA"/>
        </w:rPr>
        <w:t>)</w:t>
      </w:r>
      <w:r>
        <w:rPr>
          <w:rFonts w:eastAsia="Times New Roman" w:cs="Times New Roman"/>
          <w:color w:val="000000"/>
          <w:spacing w:val="-6"/>
          <w:kern w:val="0"/>
          <w:sz w:val="28"/>
          <w:szCs w:val="28"/>
          <w:lang w:val="uk-UA" w:eastAsia="zh-CN" w:bidi="ar-SA"/>
        </w:rPr>
        <w:t xml:space="preserve"> в колишньому </w:t>
      </w:r>
      <w:r>
        <w:rPr>
          <w:rFonts w:eastAsia="Times New Roman" w:cs="Times New Roman"/>
          <w:color w:val="000000"/>
          <w:spacing w:val="-6"/>
          <w:kern w:val="0"/>
          <w:sz w:val="28"/>
          <w:szCs w:val="28"/>
          <w:lang w:val="uk-UA" w:eastAsia="ar-SA" w:bidi="ar-SA"/>
        </w:rPr>
        <w:t>колективному сільськогосподарському підприємстві</w:t>
      </w:r>
      <w:r>
        <w:rPr>
          <w:rFonts w:eastAsia="Times New Roman" w:cs="Times New Roman"/>
          <w:color w:val="000000"/>
          <w:spacing w:val="-6"/>
          <w:kern w:val="0"/>
          <w:sz w:val="28"/>
          <w:szCs w:val="28"/>
          <w:lang w:val="uk-UA" w:eastAsia="zh-CN" w:bidi="ar-SA"/>
        </w:rPr>
        <w:t xml:space="preserve"> «Агрофірма “Маяк”</w:t>
      </w:r>
      <w:r>
        <w:rPr>
          <w:rFonts w:eastAsia="Times New Roman" w:cs="Times New Roman"/>
          <w:color w:val="000000"/>
          <w:spacing w:val="-6"/>
          <w:kern w:val="0"/>
          <w:sz w:val="28"/>
          <w:szCs w:val="28"/>
          <w:u w:val="none"/>
          <w:lang w:val="uk-UA" w:eastAsia="ar-SA" w:bidi="ar-SA"/>
        </w:rPr>
        <w:t>»</w:t>
      </w:r>
      <w:r>
        <w:rPr>
          <w:rFonts w:eastAsia="Times New Roman" w:cs="Times New Roman"/>
          <w:color w:val="000000"/>
          <w:spacing w:val="-6"/>
          <w:kern w:val="0"/>
          <w:sz w:val="28"/>
          <w:szCs w:val="28"/>
          <w:lang w:val="uk-UA" w:eastAsia="zh-CN" w:bidi="ar-SA"/>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ar-SA" w:bidi="ar-SA"/>
        </w:rPr>
        <w:t>колективного сільськогосподарського підприємства</w:t>
      </w:r>
      <w:r>
        <w:rPr>
          <w:rFonts w:eastAsia="Times New Roman" w:cs="Times New Roman"/>
          <w:color w:val="000000"/>
          <w:spacing w:val="-6"/>
          <w:kern w:val="0"/>
          <w:sz w:val="28"/>
          <w:szCs w:val="28"/>
          <w:lang w:val="uk-UA" w:eastAsia="zh-CN" w:bidi="ar-SA"/>
        </w:rPr>
        <w:t xml:space="preserve"> «Агрофірма “Маяк”», рішення Маяківської сільської ради Луцького району Волинської області від 26.12.2001 № 16/20 «Про передачу земельних часток </w:t>
      </w:r>
      <w:r>
        <w:rPr>
          <w:rFonts w:eastAsia="Times New Roman" w:cs="Times New Roman"/>
          <w:color w:val="000000"/>
          <w:spacing w:val="-6"/>
          <w:kern w:val="0"/>
          <w:sz w:val="28"/>
          <w:szCs w:val="28"/>
          <w:lang w:val="en-US" w:eastAsia="zh-CN" w:bidi="ar-SA"/>
        </w:rPr>
        <w:t>(</w:t>
      </w:r>
      <w:r>
        <w:rPr>
          <w:rFonts w:eastAsia="Times New Roman" w:cs="Times New Roman"/>
          <w:i w:val="false"/>
          <w:iCs w:val="false"/>
          <w:color w:val="000000"/>
          <w:spacing w:val="-6"/>
          <w:kern w:val="0"/>
          <w:sz w:val="28"/>
          <w:szCs w:val="28"/>
          <w:lang w:val="uk-UA" w:eastAsia="zh-CN" w:bidi="ar-SA"/>
        </w:rPr>
        <w:t>паїв</w:t>
      </w:r>
      <w:r>
        <w:rPr>
          <w:rFonts w:eastAsia="Times New Roman" w:cs="Times New Roman"/>
          <w:i w:val="false"/>
          <w:iCs w:val="false"/>
          <w:color w:val="000000"/>
          <w:spacing w:val="-6"/>
          <w:kern w:val="0"/>
          <w:sz w:val="28"/>
          <w:szCs w:val="28"/>
          <w:lang w:val="en-US" w:eastAsia="zh-CN" w:bidi="ar-SA"/>
        </w:rPr>
        <w:t>)</w:t>
      </w:r>
      <w:r>
        <w:rPr>
          <w:rFonts w:eastAsia="Times New Roman" w:cs="Times New Roman"/>
          <w:i w:val="false"/>
          <w:iCs w:val="false"/>
          <w:color w:val="000000"/>
          <w:spacing w:val="-6"/>
          <w:kern w:val="0"/>
          <w:sz w:val="28"/>
          <w:szCs w:val="28"/>
          <w:lang w:val="uk-UA" w:eastAsia="zh-CN" w:bidi="ar-SA"/>
        </w:rPr>
        <w:t xml:space="preserve"> в натурі та видачу державних актів на право приватної власності на землю</w:t>
      </w:r>
      <w:r>
        <w:rPr>
          <w:rFonts w:eastAsia="Times New Roman" w:cs="Times New Roman"/>
          <w:color w:val="000000"/>
          <w:spacing w:val="-6"/>
          <w:kern w:val="0"/>
          <w:sz w:val="28"/>
          <w:szCs w:val="28"/>
          <w:lang w:val="uk-UA" w:eastAsia="zh-CN" w:bidi="ar-SA"/>
        </w:rPr>
        <w:t>»</w:t>
      </w:r>
      <w:r>
        <w:rPr>
          <w:rFonts w:eastAsia="Times New Roman" w:cs="Times New Roman"/>
          <w:color w:val="111111"/>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довідку старости Княгининівського старостинського округу від 25.07.2024 № 38-1</w:t>
      </w:r>
      <w:r>
        <w:rPr>
          <w:rFonts w:eastAsia="Times New Roman" w:cs="Times New Roman"/>
          <w:color w:val="000000"/>
          <w:spacing w:val="-6"/>
          <w:kern w:val="0"/>
          <w:sz w:val="28"/>
          <w:szCs w:val="28"/>
          <w:lang w:val="en-US" w:eastAsia="zh-CN" w:bidi="ar-SA"/>
        </w:rPr>
        <w:t>5</w:t>
      </w:r>
      <w:r>
        <w:rPr>
          <w:rFonts w:eastAsia="Times New Roman" w:cs="Times New Roman"/>
          <w:color w:val="000000"/>
          <w:spacing w:val="-6"/>
          <w:kern w:val="0"/>
          <w:sz w:val="28"/>
          <w:szCs w:val="28"/>
          <w:lang w:val="uk-UA" w:eastAsia="zh-CN" w:bidi="ar-SA"/>
        </w:rPr>
        <w:t xml:space="preserve">/176/2024, </w:t>
      </w:r>
      <w:r>
        <w:rPr>
          <w:rFonts w:eastAsia="Times New Roman" w:cs="Times New Roman"/>
          <w:color w:val="111111"/>
          <w:spacing w:val="-6"/>
          <w:kern w:val="0"/>
          <w:sz w:val="28"/>
          <w:szCs w:val="28"/>
          <w:lang w:val="uk-UA" w:eastAsia="zh-CN" w:bidi="ar-SA"/>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w:t>
      </w:r>
      <w:r>
        <w:rPr>
          <w:color w:val="111111"/>
          <w:spacing w:val="-6"/>
          <w:sz w:val="28"/>
          <w:szCs w:val="28"/>
        </w:rPr>
        <w:t xml:space="preserve">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громадянці</w:t>
      </w:r>
      <w:r>
        <w:rPr>
          <w:rFonts w:eastAsia="Times New Roman" w:cs="Times New Roman"/>
          <w:color w:val="auto"/>
          <w:spacing w:val="-8"/>
          <w:kern w:val="0"/>
          <w:sz w:val="28"/>
          <w:szCs w:val="28"/>
          <w:lang w:val="uk-UA" w:eastAsia="zh-CN" w:bidi="ar-SA"/>
        </w:rPr>
        <w:t xml:space="preserve"> Борисюк Тетяні Тихонівні</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644,</w:t>
      </w:r>
      <w:r>
        <w:rPr>
          <w:spacing w:val="-8"/>
          <w:sz w:val="28"/>
          <w:szCs w:val="28"/>
        </w:rPr>
        <w:t xml:space="preserve"> відповідно до </w:t>
      </w:r>
      <w:r>
        <w:rPr>
          <w:rFonts w:eastAsia="Times New Roman" w:cs="Times New Roman"/>
          <w:color w:val="000000"/>
          <w:spacing w:val="-6"/>
          <w:kern w:val="0"/>
          <w:sz w:val="28"/>
          <w:szCs w:val="28"/>
          <w:lang w:val="uk-UA" w:eastAsia="zh-CN" w:bidi="ar-SA"/>
        </w:rPr>
        <w:t xml:space="preserve">свідоцтва про право на спадщину за заповітом від 09.03.2021, зареєстрованого в реєстрі № 1-489, </w:t>
      </w:r>
      <w:r>
        <w:rPr>
          <w:spacing w:val="-8"/>
          <w:sz w:val="28"/>
          <w:szCs w:val="28"/>
        </w:rPr>
        <w:t xml:space="preserve">сертифіката на право на земельну частку (пай), від </w:t>
      </w:r>
      <w:r>
        <w:rPr>
          <w:rFonts w:eastAsia="Times New Roman" w:cs="Times New Roman"/>
          <w:color w:val="000000"/>
          <w:spacing w:val="-6"/>
          <w:kern w:val="0"/>
          <w:sz w:val="28"/>
          <w:szCs w:val="28"/>
          <w:lang w:val="uk-UA" w:eastAsia="zh-CN" w:bidi="ar-SA"/>
        </w:rPr>
        <w:t>15.10.1997</w:t>
      </w:r>
      <w:r>
        <w:rPr>
          <w:rFonts w:eastAsia="Times New Roman" w:cs="Times New Roman"/>
          <w:color w:val="000000"/>
          <w:spacing w:val="-6"/>
          <w:kern w:val="0"/>
          <w:sz w:val="28"/>
          <w:szCs w:val="28"/>
          <w:u w:val="none"/>
          <w:lang w:val="uk-UA" w:eastAsia="zh-CN" w:bidi="ar-SA"/>
        </w:rPr>
        <w:t xml:space="preserve"> серії ВЛ № 0154590,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548, </w:t>
      </w:r>
      <w:r>
        <w:rPr>
          <w:spacing w:val="-8"/>
          <w:sz w:val="28"/>
          <w:szCs w:val="28"/>
        </w:rPr>
        <w:t>орієнтовною площею 0,</w:t>
      </w:r>
      <w:r>
        <w:rPr>
          <w:rFonts w:eastAsia="Times New Roman" w:cs="Times New Roman"/>
          <w:color w:val="auto"/>
          <w:spacing w:val="-8"/>
          <w:kern w:val="0"/>
          <w:sz w:val="28"/>
          <w:szCs w:val="28"/>
          <w:lang w:val="uk-UA" w:eastAsia="zh-CN" w:bidi="ar-SA"/>
        </w:rPr>
        <w:t>62</w:t>
      </w:r>
      <w:r>
        <w:rPr>
          <w:spacing w:val="-8"/>
          <w:sz w:val="28"/>
          <w:szCs w:val="28"/>
        </w:rPr>
        <w:t> га (багаторічні насадження) у с. Княгининок Луцького району Волинської області, згідно з додатком.</w:t>
      </w:r>
    </w:p>
    <w:p>
      <w:pPr>
        <w:pStyle w:val="Normal"/>
        <w:ind w:firstLine="567"/>
        <w:jc w:val="both"/>
        <w:rPr>
          <w:sz w:val="28"/>
          <w:szCs w:val="28"/>
        </w:rPr>
      </w:pPr>
      <w:r>
        <w:rPr>
          <w:color w:val="000000"/>
          <w:spacing w:val="-8"/>
          <w:sz w:val="28"/>
          <w:szCs w:val="28"/>
        </w:rPr>
        <w:t xml:space="preserve">2. Зобов’язати </w:t>
      </w:r>
      <w:r>
        <w:rPr>
          <w:rFonts w:eastAsia="Times New Roman" w:cs="Times New Roman"/>
          <w:color w:val="000000"/>
          <w:spacing w:val="-8"/>
          <w:kern w:val="0"/>
          <w:sz w:val="28"/>
          <w:szCs w:val="28"/>
          <w:lang w:val="uk-UA" w:eastAsia="zh-CN" w:bidi="ar-SA"/>
        </w:rPr>
        <w:t>громадянку Борисюк Тетяну Тихонівну</w:t>
      </w:r>
      <w:r>
        <w:rPr>
          <w:rFonts w:eastAsia="Times New Roman" w:cs="Times New Roman"/>
          <w:color w:val="000000"/>
          <w:spacing w:val="-8"/>
          <w:sz w:val="28"/>
          <w:szCs w:val="28"/>
          <w:lang w:bidi="ar-SA"/>
        </w:rPr>
        <w:t xml:space="preserve"> </w:t>
      </w:r>
      <w:r>
        <w:rPr>
          <w:rFonts w:eastAsia="Times New Roman" w:cs="Times New Roman"/>
          <w:color w:val="000000"/>
          <w:spacing w:val="-8"/>
          <w:kern w:val="0"/>
          <w:sz w:val="28"/>
          <w:szCs w:val="28"/>
          <w:lang w:val="uk-UA" w:eastAsia="zh-CN" w:bidi="ar-SA"/>
        </w:rPr>
        <w:t xml:space="preserve"> </w:t>
      </w:r>
      <w:r>
        <w:rPr>
          <w:color w:val="000000"/>
          <w:spacing w:val="-8"/>
          <w:sz w:val="2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 w:val="2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 w:val="28"/>
          <w:szCs w:val="28"/>
        </w:rPr>
        <w:t xml:space="preserve"> в натурі (на місцевості) на земельну частку (пай) № 644</w:t>
      </w:r>
      <w:r>
        <w:rPr>
          <w:rFonts w:eastAsia="Times New Roman" w:cs="Times New Roman"/>
          <w:color w:val="000000"/>
          <w:spacing w:val="-8"/>
          <w:kern w:val="0"/>
          <w:sz w:val="28"/>
          <w:szCs w:val="28"/>
          <w:lang w:val="uk-UA" w:eastAsia="zh-CN" w:bidi="ar-SA"/>
        </w:rPr>
        <w:t>,</w:t>
      </w:r>
      <w:r>
        <w:rPr>
          <w:rFonts w:eastAsia="Times New Roman" w:cs="Times New Roman"/>
          <w:color w:val="FF0000"/>
          <w:spacing w:val="-8"/>
          <w:kern w:val="0"/>
          <w:sz w:val="28"/>
          <w:szCs w:val="28"/>
          <w:lang w:val="uk-UA" w:eastAsia="zh-CN" w:bidi="ar-SA"/>
        </w:rPr>
        <w:t xml:space="preserve"> </w:t>
      </w:r>
      <w:r>
        <w:rPr>
          <w:rFonts w:eastAsia="Times New Roman" w:cs="Times New Roman"/>
          <w:color w:val="000000"/>
          <w:spacing w:val="-8"/>
          <w:kern w:val="0"/>
          <w:sz w:val="28"/>
          <w:szCs w:val="28"/>
          <w:lang w:val="uk-UA" w:eastAsia="zh-CN" w:bidi="ar-SA"/>
        </w:rPr>
        <w:t xml:space="preserve">відповідно до </w:t>
      </w:r>
      <w:r>
        <w:rPr>
          <w:rFonts w:eastAsia="Times New Roman" w:cs="Times New Roman"/>
          <w:color w:val="000000"/>
          <w:spacing w:val="-6"/>
          <w:kern w:val="0"/>
          <w:sz w:val="28"/>
          <w:szCs w:val="28"/>
          <w:lang w:val="uk-UA" w:eastAsia="zh-CN" w:bidi="ar-SA"/>
        </w:rPr>
        <w:t xml:space="preserve">свідоцтва про право на спадщину за заповітом від 09.03.2021, зареєстрованого в реєстрі № 1-489, </w:t>
      </w:r>
      <w:r>
        <w:rPr>
          <w:rFonts w:eastAsia="Times New Roman" w:cs="Times New Roman"/>
          <w:color w:val="000000"/>
          <w:spacing w:val="-8"/>
          <w:kern w:val="0"/>
          <w:sz w:val="28"/>
          <w:szCs w:val="28"/>
          <w:lang w:val="uk-UA" w:eastAsia="zh-CN" w:bidi="ar-SA"/>
        </w:rPr>
        <w:t xml:space="preserve">сертифіката на право на земельну частку (пай), від </w:t>
      </w:r>
      <w:r>
        <w:rPr>
          <w:rFonts w:eastAsia="Times New Roman" w:cs="Times New Roman"/>
          <w:color w:val="000000"/>
          <w:spacing w:val="-6"/>
          <w:kern w:val="0"/>
          <w:sz w:val="28"/>
          <w:szCs w:val="28"/>
          <w:lang w:val="uk-UA" w:eastAsia="zh-CN" w:bidi="ar-SA"/>
        </w:rPr>
        <w:t>15.10.1997</w:t>
      </w:r>
      <w:r>
        <w:rPr>
          <w:rFonts w:eastAsia="Times New Roman" w:cs="Times New Roman"/>
          <w:color w:val="000000"/>
          <w:spacing w:val="-6"/>
          <w:kern w:val="0"/>
          <w:sz w:val="28"/>
          <w:szCs w:val="28"/>
          <w:u w:val="none"/>
          <w:lang w:val="uk-UA" w:eastAsia="zh-CN" w:bidi="ar-SA"/>
        </w:rPr>
        <w:t xml:space="preserve"> серії ВЛ № 0154590,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ar-SA" w:bidi="ar-SA"/>
        </w:rPr>
        <w:t>18.10.1997</w:t>
      </w:r>
      <w:r>
        <w:rPr>
          <w:rFonts w:eastAsia="Times New Roman" w:cs="Times New Roman"/>
          <w:color w:val="000000"/>
          <w:spacing w:val="-6"/>
          <w:kern w:val="0"/>
          <w:sz w:val="28"/>
          <w:szCs w:val="28"/>
          <w:u w:val="none"/>
          <w:lang w:val="uk-UA" w:eastAsia="zh-CN" w:bidi="ar-SA"/>
        </w:rPr>
        <w:t xml:space="preserve"> № 548, </w:t>
      </w:r>
      <w:r>
        <w:rPr>
          <w:rFonts w:eastAsia="Times New Roman" w:cs="Times New Roman"/>
          <w:color w:val="000000"/>
          <w:spacing w:val="-8"/>
          <w:kern w:val="0"/>
          <w:sz w:val="28"/>
          <w:szCs w:val="28"/>
          <w:lang w:val="uk-UA" w:eastAsia="zh-CN" w:bidi="ar-SA"/>
        </w:rPr>
        <w:t>орієнтовною площею 0,62 га (багаторічні насадження)</w:t>
      </w:r>
      <w:r>
        <w:rPr>
          <w:color w:val="000000"/>
          <w:spacing w:val="-8"/>
          <w:sz w:val="2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8"/>
          <w:szCs w:val="28"/>
        </w:rPr>
      </w:pPr>
      <w:r>
        <w:rPr>
          <w:sz w:val="28"/>
          <w:szCs w:val="28"/>
        </w:rPr>
      </w:r>
    </w:p>
    <w:p>
      <w:pPr>
        <w:pStyle w:val="Normal"/>
        <w:tabs>
          <w:tab w:val="clear" w:pos="709"/>
          <w:tab w:val="left" w:pos="720" w:leader="none"/>
        </w:tabs>
        <w:ind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886</TotalTime>
  <Application>LibreOffice/7.1.2.2$Windows_X86_64 LibreOffice_project/8a45595d069ef5570103caea1b71cc9d82b2aae4</Application>
  <AppVersion>15.0000</AppVersion>
  <Pages>2</Pages>
  <Words>630</Words>
  <Characters>4152</Characters>
  <CharactersWithSpaces>4941</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2024-08-09T08:55:01Z</cp:lastPrinted>
  <dcterms:modified xsi:type="dcterms:W3CDTF">2024-08-09T08:54:24Z</dcterms:modified>
  <cp:revision>201</cp:revision>
  <dc:subject/>
  <dc:title>  </dc:title>
</cp:coreProperties>
</file>

<file path=docProps/custom.xml><?xml version="1.0" encoding="utf-8"?>
<Properties xmlns="http://schemas.openxmlformats.org/officeDocument/2006/custom-properties" xmlns:vt="http://schemas.openxmlformats.org/officeDocument/2006/docPropsVTypes"/>
</file>