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8655" cy="668655"/>
                <wp:effectExtent l="0" t="0" r="0" b="0"/>
                <wp:wrapNone/>
                <wp:docPr id="1" name="shapetype_ole_rId2"/>
                <a:graphic xmlns:a="http://schemas.openxmlformats.org/drawingml/2006/main">
                  <a:graphicData uri="http://schemas.microsoft.com/office/word/2010/wordprocessingShape">
                    <wps:wsp>
                      <wps:cNvSpPr/>
                      <wps:spPr>
                        <a:xfrm>
                          <a:off x="0" y="0"/>
                          <a:ext cx="668160" cy="6681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55pt;height:52.5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90574640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spacing w:lineRule="auto" w:line="240"/>
        <w:rPr/>
      </w:pPr>
      <w:r>
        <w:rPr>
          <w:szCs w:val="28"/>
        </w:rPr>
        <w:t>Про надання  громадян</w:t>
      </w:r>
      <w:r>
        <w:rPr>
          <w:rFonts w:eastAsia="Times New Roman" w:cs="Times New Roman"/>
          <w:color w:val="auto"/>
          <w:kern w:val="0"/>
          <w:sz w:val="28"/>
          <w:szCs w:val="28"/>
          <w:lang w:val="uk-UA" w:eastAsia="zh-CN" w:bidi="ar-SA"/>
        </w:rPr>
        <w:t>ці  Палюх З.Г. дозволу</w:t>
      </w:r>
    </w:p>
    <w:p>
      <w:pPr>
        <w:pStyle w:val="Normal"/>
        <w:widowControl w:val="false"/>
        <w:tabs>
          <w:tab w:val="clear" w:pos="709"/>
          <w:tab w:val="left" w:pos="4395" w:leader="none"/>
          <w:tab w:val="left" w:pos="4678" w:leader="none"/>
          <w:tab w:val="left" w:pos="4962" w:leader="none"/>
        </w:tabs>
        <w:spacing w:lineRule="auto" w:line="240"/>
        <w:rPr/>
      </w:pPr>
      <w:r>
        <w:rPr>
          <w:szCs w:val="28"/>
        </w:rPr>
        <w:t>на</w:t>
      </w:r>
      <w:r>
        <w:rPr>
          <w:sz w:val="28"/>
          <w:szCs w:val="28"/>
        </w:rPr>
        <w:t xml:space="preserve">   </w:t>
      </w:r>
      <w:r>
        <w:rPr>
          <w:szCs w:val="28"/>
        </w:rPr>
        <w:t>розроблення</w:t>
      </w:r>
      <w:r>
        <w:rPr>
          <w:sz w:val="36"/>
          <w:szCs w:val="36"/>
        </w:rPr>
        <w:t xml:space="preserve">   </w:t>
      </w:r>
      <w:r>
        <w:rPr>
          <w:spacing w:val="-2"/>
          <w:szCs w:val="28"/>
        </w:rPr>
        <w:t xml:space="preserve">технічної   </w:t>
      </w:r>
      <w:r>
        <w:rPr>
          <w:szCs w:val="28"/>
        </w:rPr>
        <w:t>докумен</w:t>
      </w:r>
      <w:r>
        <w:rPr>
          <w:spacing w:val="-10"/>
          <w:szCs w:val="28"/>
        </w:rPr>
        <w:t>тації   із</w:t>
      </w:r>
    </w:p>
    <w:p>
      <w:pPr>
        <w:pStyle w:val="Normal"/>
        <w:widowControl w:val="false"/>
        <w:tabs>
          <w:tab w:val="clear" w:pos="709"/>
          <w:tab w:val="left" w:pos="4395" w:leader="none"/>
          <w:tab w:val="left" w:pos="4678" w:leader="none"/>
          <w:tab w:val="left" w:pos="4962" w:leader="none"/>
        </w:tabs>
        <w:spacing w:lineRule="auto" w:line="240"/>
        <w:rPr/>
      </w:pPr>
      <w:r>
        <w:rPr>
          <w:spacing w:val="-10"/>
          <w:szCs w:val="28"/>
        </w:rPr>
        <w:t>землеустрою</w:t>
      </w:r>
      <w:r>
        <w:rPr>
          <w:spacing w:val="-10"/>
          <w:sz w:val="32"/>
          <w:szCs w:val="32"/>
        </w:rPr>
        <w:t xml:space="preserve"> </w:t>
      </w:r>
      <w:r>
        <w:rPr>
          <w:spacing w:val="-10"/>
          <w:szCs w:val="28"/>
        </w:rPr>
        <w:t xml:space="preserve">щодо встановлення  </w:t>
      </w:r>
      <w:r>
        <w:rPr>
          <w:szCs w:val="28"/>
        </w:rPr>
        <w:t>(відновлення)</w:t>
      </w:r>
    </w:p>
    <w:p>
      <w:pPr>
        <w:pStyle w:val="Normal"/>
        <w:widowControl w:val="false"/>
        <w:tabs>
          <w:tab w:val="clear" w:pos="709"/>
          <w:tab w:val="left" w:pos="4395" w:leader="none"/>
          <w:tab w:val="left" w:pos="4678" w:leader="none"/>
          <w:tab w:val="left" w:pos="4962" w:leader="none"/>
        </w:tabs>
        <w:spacing w:lineRule="auto" w:line="240"/>
        <w:rPr/>
      </w:pP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 xml:space="preserve">ої </w:t>
      </w:r>
      <w:r>
        <w:rPr>
          <w:spacing w:val="-6"/>
          <w:szCs w:val="28"/>
        </w:rPr>
        <w:t>ділянки</w:t>
      </w:r>
      <w:r>
        <w:rPr>
          <w:spacing w:val="-6"/>
          <w:sz w:val="24"/>
          <w:szCs w:val="24"/>
        </w:rPr>
        <w:t xml:space="preserve"> </w:t>
      </w:r>
      <w:r>
        <w:rPr>
          <w:spacing w:val="-6"/>
          <w:szCs w:val="28"/>
        </w:rPr>
        <w:t>в натурі (на місцевості)</w:t>
      </w:r>
    </w:p>
    <w:p>
      <w:pPr>
        <w:pStyle w:val="Normal"/>
        <w:widowControl w:val="false"/>
        <w:tabs>
          <w:tab w:val="clear" w:pos="709"/>
          <w:tab w:val="left" w:pos="4395" w:leader="none"/>
          <w:tab w:val="left" w:pos="4678" w:leader="none"/>
          <w:tab w:val="left" w:pos="4962" w:leader="none"/>
        </w:tabs>
        <w:spacing w:lineRule="auto" w:line="240"/>
        <w:rPr/>
      </w:pPr>
      <w:r>
        <w:rPr>
          <w:spacing w:val="-6"/>
          <w:szCs w:val="28"/>
        </w:rPr>
        <w:t>на</w:t>
      </w:r>
      <w:r>
        <w:rPr>
          <w:spacing w:val="-6"/>
          <w:sz w:val="32"/>
          <w:szCs w:val="32"/>
        </w:rPr>
        <w:t xml:space="preserve">    </w:t>
      </w:r>
      <w:r>
        <w:rPr>
          <w:spacing w:val="-6"/>
          <w:szCs w:val="28"/>
        </w:rPr>
        <w:t xml:space="preserve">земельну   </w:t>
      </w:r>
      <w:r>
        <w:rPr>
          <w:spacing w:val="-4"/>
          <w:szCs w:val="28"/>
        </w:rPr>
        <w:t>частку   (пай)   № </w:t>
      </w:r>
      <w:r>
        <w:rPr>
          <w:rFonts w:eastAsia="Times New Roman" w:cs="Times New Roman"/>
          <w:color w:val="auto"/>
          <w:spacing w:val="-4"/>
          <w:kern w:val="0"/>
          <w:sz w:val="28"/>
          <w:szCs w:val="28"/>
          <w:lang w:val="uk-UA" w:eastAsia="zh-CN" w:bidi="ar-SA"/>
        </w:rPr>
        <w:t xml:space="preserve">33   </w:t>
      </w:r>
      <w:r>
        <w:rPr>
          <w:spacing w:val="-4"/>
          <w:szCs w:val="28"/>
        </w:rPr>
        <w:t>(</w:t>
      </w:r>
      <w:r>
        <w:rPr>
          <w:rFonts w:eastAsia="Times New Roman" w:cs="Times New Roman"/>
          <w:color w:val="auto"/>
          <w:spacing w:val="-4"/>
          <w:kern w:val="0"/>
          <w:sz w:val="28"/>
          <w:szCs w:val="28"/>
          <w:lang w:val="uk-UA" w:eastAsia="zh-CN" w:bidi="ar-SA"/>
        </w:rPr>
        <w:t xml:space="preserve">рілля — </w:t>
      </w:r>
    </w:p>
    <w:p>
      <w:pPr>
        <w:pStyle w:val="Normal"/>
        <w:widowControl w:val="false"/>
        <w:tabs>
          <w:tab w:val="clear" w:pos="709"/>
          <w:tab w:val="left" w:pos="4395" w:leader="none"/>
          <w:tab w:val="left" w:pos="4678" w:leader="none"/>
          <w:tab w:val="left" w:pos="4962" w:leader="none"/>
          <w:tab w:val="left" w:pos="5904" w:leader="none"/>
        </w:tabs>
        <w:spacing w:lineRule="auto" w:line="240"/>
        <w:rPr/>
      </w:pPr>
      <w:r>
        <w:rPr>
          <w:szCs w:val="28"/>
        </w:rPr>
        <w:t xml:space="preserve">орієнтовною  </w:t>
      </w:r>
      <w:r>
        <w:rPr>
          <w:sz w:val="24"/>
          <w:szCs w:val="24"/>
        </w:rPr>
        <w:t xml:space="preserve">  </w:t>
      </w:r>
      <w:r>
        <w:rPr>
          <w:szCs w:val="28"/>
        </w:rPr>
        <w:t xml:space="preserve"> площ</w:t>
      </w:r>
      <w:r>
        <w:rPr>
          <w:rFonts w:eastAsia="Times New Roman" w:cs="Times New Roman"/>
          <w:color w:val="auto"/>
          <w:kern w:val="0"/>
          <w:sz w:val="28"/>
          <w:szCs w:val="28"/>
          <w:lang w:val="uk-UA" w:eastAsia="zh-CN" w:bidi="ar-SA"/>
        </w:rPr>
        <w:t>ею</w:t>
      </w:r>
      <w:r>
        <w:rPr>
          <w:sz w:val="28"/>
          <w:szCs w:val="28"/>
        </w:rPr>
        <w:t xml:space="preserve">    </w:t>
      </w:r>
      <w:r>
        <w:rPr>
          <w:rFonts w:eastAsia="Times New Roman" w:cs="Times New Roman"/>
          <w:color w:val="auto"/>
          <w:kern w:val="0"/>
          <w:sz w:val="28"/>
          <w:szCs w:val="28"/>
          <w:lang w:val="uk-UA" w:eastAsia="zh-CN" w:bidi="ar-SA"/>
        </w:rPr>
        <w:t>2,9 </w:t>
      </w:r>
      <w:r>
        <w:rPr>
          <w:szCs w:val="28"/>
        </w:rPr>
        <w:t>га)</w:t>
      </w:r>
      <w:r>
        <w:rPr>
          <w:sz w:val="30"/>
          <w:szCs w:val="30"/>
        </w:rPr>
        <w:t xml:space="preserve">   </w:t>
      </w:r>
      <w:r>
        <w:rPr>
          <w:szCs w:val="28"/>
        </w:rPr>
        <w:t>за</w:t>
      </w:r>
      <w:r>
        <w:rPr>
          <w:sz w:val="32"/>
          <w:szCs w:val="32"/>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 w:val="left" w:pos="5904" w:leader="none"/>
        </w:tabs>
        <w:spacing w:lineRule="auto" w:line="240"/>
        <w:rPr/>
      </w:pPr>
      <w:r>
        <w:rPr>
          <w:spacing w:val="-8"/>
          <w:szCs w:val="28"/>
        </w:rPr>
        <w:t>населених      пунктів</w:t>
      </w:r>
      <w:r>
        <w:rPr>
          <w:spacing w:val="-8"/>
          <w:sz w:val="36"/>
          <w:szCs w:val="36"/>
        </w:rPr>
        <w:t xml:space="preserve">        </w:t>
      </w:r>
      <w:r>
        <w:rPr>
          <w:spacing w:val="-8"/>
          <w:szCs w:val="28"/>
        </w:rPr>
        <w:t>Луцької</w:t>
      </w:r>
      <w:r>
        <w:rPr>
          <w:spacing w:val="-8"/>
          <w:sz w:val="36"/>
          <w:szCs w:val="36"/>
        </w:rPr>
        <w:t xml:space="preserve">    </w:t>
      </w:r>
      <w:r>
        <w:rPr>
          <w:spacing w:val="-8"/>
          <w:sz w:val="40"/>
          <w:szCs w:val="40"/>
        </w:rPr>
        <w:t xml:space="preserve">  </w:t>
      </w:r>
      <w:r>
        <w:rPr>
          <w:spacing w:val="-8"/>
          <w:sz w:val="36"/>
          <w:szCs w:val="36"/>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 w:val="left" w:pos="5904" w:leader="none"/>
        </w:tabs>
        <w:spacing w:lineRule="auto" w:line="240"/>
        <w:rPr/>
      </w:pPr>
      <w:r>
        <w:rPr>
          <w:spacing w:val="-8"/>
          <w:sz w:val="28"/>
          <w:szCs w:val="28"/>
        </w:rPr>
        <w:t>терито</w:t>
      </w:r>
      <w:r>
        <w:rPr>
          <w:spacing w:val="6"/>
          <w:sz w:val="28"/>
          <w:szCs w:val="28"/>
        </w:rPr>
        <w:t xml:space="preserve">ріальної       громади       (с.  </w:t>
      </w:r>
      <w:r>
        <w:rPr>
          <w:rFonts w:eastAsia="Times New Roman" w:cs="Times New Roman"/>
          <w:color w:val="auto"/>
          <w:spacing w:val="6"/>
          <w:kern w:val="0"/>
          <w:sz w:val="28"/>
          <w:szCs w:val="28"/>
          <w:lang w:val="uk-UA" w:eastAsia="zh-CN" w:bidi="ar-SA"/>
        </w:rPr>
        <w:t>Озденіж</w:t>
      </w:r>
      <w:r>
        <w:rPr>
          <w:spacing w:val="6"/>
          <w:sz w:val="28"/>
          <w:szCs w:val="28"/>
        </w:rPr>
        <w:t>)</w:t>
      </w:r>
    </w:p>
    <w:p>
      <w:pPr>
        <w:pStyle w:val="Normal"/>
        <w:widowControl w:val="false"/>
        <w:tabs>
          <w:tab w:val="clear" w:pos="709"/>
          <w:tab w:val="left" w:pos="4395" w:leader="none"/>
          <w:tab w:val="left" w:pos="4678" w:leader="none"/>
          <w:tab w:val="left" w:pos="4962" w:leader="none"/>
        </w:tabs>
        <w:spacing w:lineRule="auto" w:line="240"/>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Палюх Зоряни Георгіївни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 xml:space="preserve">33 </w:t>
      </w:r>
      <w:r>
        <w:rPr>
          <w:color w:val="111111"/>
          <w:spacing w:val="-4"/>
          <w:sz w:val="28"/>
          <w:szCs w:val="28"/>
        </w:rPr>
        <w:t>(</w:t>
      </w:r>
      <w:r>
        <w:rPr>
          <w:rFonts w:eastAsia="Times New Roman" w:cs="Times New Roman"/>
          <w:color w:val="auto"/>
          <w:spacing w:val="-4"/>
          <w:kern w:val="0"/>
          <w:sz w:val="28"/>
          <w:szCs w:val="28"/>
          <w:lang w:val="uk-UA" w:eastAsia="zh-CN" w:bidi="ar-SA"/>
        </w:rPr>
        <w:t xml:space="preserve">рілля — </w:t>
      </w:r>
      <w:r>
        <w:rPr>
          <w:color w:val="111111"/>
          <w:spacing w:val="-6"/>
          <w:sz w:val="28"/>
          <w:szCs w:val="28"/>
        </w:rPr>
        <w:t>орієнтовною площ</w:t>
      </w:r>
      <w:r>
        <w:rPr>
          <w:rFonts w:eastAsia="Times New Roman" w:cs="Times New Roman"/>
          <w:color w:val="auto"/>
          <w:spacing w:val="-6"/>
          <w:kern w:val="0"/>
          <w:sz w:val="28"/>
          <w:szCs w:val="28"/>
          <w:lang w:val="uk-UA" w:eastAsia="zh-CN" w:bidi="ar-SA"/>
        </w:rPr>
        <w:t>ею</w:t>
      </w:r>
      <w:r>
        <w:rPr>
          <w:color w:val="111111"/>
          <w:spacing w:val="-6"/>
          <w:sz w:val="28"/>
          <w:szCs w:val="28"/>
        </w:rPr>
        <w:t xml:space="preserve"> </w:t>
      </w:r>
      <w:r>
        <w:rPr>
          <w:rFonts w:eastAsia="Times New Roman" w:cs="Times New Roman"/>
          <w:color w:val="auto"/>
          <w:spacing w:val="-6"/>
          <w:kern w:val="0"/>
          <w:sz w:val="28"/>
          <w:szCs w:val="28"/>
          <w:lang w:val="uk-UA" w:eastAsia="zh-CN" w:bidi="ar-SA"/>
        </w:rPr>
        <w:t>2,9 </w:t>
      </w:r>
      <w:r>
        <w:rPr>
          <w:color w:val="111111"/>
          <w:spacing w:val="-6"/>
          <w:sz w:val="28"/>
          <w:szCs w:val="28"/>
        </w:rPr>
        <w:t>га) за межами населених пунктів Луцької міської територіальної громади (с. </w:t>
      </w:r>
      <w:r>
        <w:rPr>
          <w:rFonts w:eastAsia="Times New Roman" w:cs="Times New Roman"/>
          <w:color w:val="auto"/>
          <w:spacing w:val="6"/>
          <w:kern w:val="0"/>
          <w:sz w:val="28"/>
          <w:szCs w:val="28"/>
          <w:lang w:val="uk-UA" w:eastAsia="zh-CN" w:bidi="ar-SA"/>
        </w:rPr>
        <w:t>Озденіж</w:t>
      </w:r>
      <w:r>
        <w:rPr>
          <w:color w:val="111111"/>
          <w:spacing w:val="-6"/>
          <w:sz w:val="28"/>
          <w:szCs w:val="28"/>
        </w:rPr>
        <w:t xml:space="preserve">), інформацію </w:t>
      </w:r>
      <w:r>
        <w:rPr>
          <w:rFonts w:eastAsia="Times New Roman" w:cs="Times New Roman"/>
          <w:color w:val="111111"/>
          <w:spacing w:val="-6"/>
          <w:kern w:val="0"/>
          <w:sz w:val="28"/>
          <w:szCs w:val="28"/>
          <w:lang w:val="uk-UA" w:eastAsia="zh-CN" w:bidi="ar-SA"/>
        </w:rPr>
        <w:t>В</w:t>
      </w:r>
      <w:r>
        <w:rPr>
          <w:color w:val="111111"/>
          <w:spacing w:val="-6"/>
          <w:sz w:val="28"/>
          <w:szCs w:val="28"/>
        </w:rPr>
        <w:t>ідділу № 4 Управління надання адміністративних послуг Головного управління Держгеокадастру у Волинській області від 06.05.2024                          П-679/0-0.334-682/355-24, свідоцтво про право на спадщину за за</w:t>
      </w:r>
      <w:r>
        <w:rPr>
          <w:rFonts w:eastAsia="Times New Roman" w:cs="Times New Roman"/>
          <w:color w:val="111111"/>
          <w:spacing w:val="-6"/>
          <w:kern w:val="0"/>
          <w:sz w:val="28"/>
          <w:szCs w:val="28"/>
          <w:lang w:val="uk-UA" w:eastAsia="zh-CN" w:bidi="ar-SA"/>
        </w:rPr>
        <w:t>повітом</w:t>
      </w:r>
      <w:r>
        <w:rPr>
          <w:rFonts w:eastAsia="Times New Roman" w:cs="Times New Roman"/>
          <w:color w:val="auto"/>
          <w:spacing w:val="-6"/>
          <w:kern w:val="0"/>
          <w:sz w:val="28"/>
          <w:szCs w:val="28"/>
          <w:u w:val="none"/>
          <w:lang w:val="uk-UA" w:eastAsia="zh-CN" w:bidi="ar-SA"/>
        </w:rPr>
        <w:t xml:space="preserve"> від </w:t>
      </w:r>
      <w:r>
        <w:rPr>
          <w:rFonts w:eastAsia="Times New Roman" w:cs="Times New Roman"/>
          <w:color w:val="auto"/>
          <w:spacing w:val="-6"/>
          <w:kern w:val="0"/>
          <w:sz w:val="28"/>
          <w:szCs w:val="28"/>
          <w:u w:val="none"/>
          <w:lang w:val="en-US" w:eastAsia="zh-CN" w:bidi="ar-SA"/>
        </w:rPr>
        <w:t>28.03.2002</w:t>
      </w:r>
      <w:r>
        <w:rPr>
          <w:rFonts w:eastAsia="Times New Roman"/>
          <w:spacing w:val="-6"/>
          <w:szCs w:val="28"/>
          <w:lang w:eastAsia="ar-SA"/>
        </w:rPr>
        <w:t xml:space="preserve"> № </w:t>
      </w:r>
      <w:r>
        <w:rPr>
          <w:rFonts w:eastAsia="Times New Roman" w:cs="Times New Roman"/>
          <w:color w:val="auto"/>
          <w:spacing w:val="-6"/>
          <w:kern w:val="0"/>
          <w:sz w:val="28"/>
          <w:szCs w:val="28"/>
          <w:lang w:val="uk-UA" w:eastAsia="ar-SA" w:bidi="ar-SA"/>
        </w:rPr>
        <w:t>2-632</w:t>
      </w:r>
      <w:r>
        <w:rPr>
          <w:rFonts w:eastAsia="Times New Roman" w:cs="Times New Roman"/>
          <w:color w:val="auto"/>
          <w:spacing w:val="-6"/>
          <w:kern w:val="0"/>
          <w:sz w:val="28"/>
          <w:szCs w:val="28"/>
          <w:u w:val="none"/>
          <w:lang w:val="uk-UA" w:eastAsia="zh-CN" w:bidi="ar-SA"/>
        </w:rPr>
        <w:t>, </w:t>
      </w:r>
      <w:r>
        <w:rPr>
          <w:rFonts w:eastAsia="Times New Roman" w:cs="Times New Roman"/>
          <w:color w:val="111111"/>
          <w:spacing w:val="-6"/>
          <w:kern w:val="0"/>
          <w:sz w:val="28"/>
          <w:szCs w:val="28"/>
          <w:u w:val="none"/>
          <w:lang w:val="uk-UA" w:eastAsia="zh-CN" w:bidi="ar-SA"/>
        </w:rPr>
        <w:t xml:space="preserve">сертифікат на право на земельну частку (пай), яка перебувала у колективній власності колишнього </w:t>
      </w:r>
      <w:r>
        <w:rPr>
          <w:rFonts w:eastAsia="Times New Roman" w:cs="Times New Roman"/>
          <w:color w:val="000000"/>
          <w:spacing w:val="-8"/>
          <w:kern w:val="0"/>
          <w:sz w:val="28"/>
          <w:szCs w:val="28"/>
          <w:u w:val="none"/>
          <w:lang w:val="uk-UA" w:eastAsia="zh-CN" w:bidi="ar-SA"/>
        </w:rPr>
        <w:t xml:space="preserve">колективного сільськогоспо-  дарського підприємства </w:t>
      </w:r>
      <w:r>
        <w:rPr>
          <w:rFonts w:eastAsia="Times New Roman" w:cs="Times New Roman"/>
          <w:color w:val="000000"/>
          <w:spacing w:val="-6"/>
          <w:kern w:val="0"/>
          <w:sz w:val="28"/>
          <w:szCs w:val="28"/>
          <w:u w:val="none"/>
          <w:lang w:val="uk-UA" w:eastAsia="zh-CN" w:bidi="ar-SA"/>
        </w:rPr>
        <w:t>“ім. Тімірязева”</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05.08.1996,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001095 — </w:t>
      </w:r>
      <w:r>
        <w:rPr>
          <w:rFonts w:eastAsia="Times New Roman" w:cs="Times New Roman"/>
          <w:color w:val="111111"/>
          <w:spacing w:val="-6"/>
          <w:kern w:val="0"/>
          <w:sz w:val="28"/>
          <w:szCs w:val="28"/>
          <w:u w:val="none"/>
          <w:lang w:val="uk-UA" w:eastAsia="zh-CN" w:bidi="ar-SA"/>
        </w:rPr>
        <w:t xml:space="preserve">виданий на підставі розпорядження голови Рожищенської районної державної адміністрації від 31.07.1996 № 255, зі змінами від 06.03.2002, зареєстрований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zh-CN" w:bidi="ar-SA"/>
        </w:rPr>
        <w:t>05.08.1996</w:t>
      </w:r>
      <w:r>
        <w:rPr>
          <w:rFonts w:eastAsia="Times New Roman" w:cs="Times New Roman"/>
          <w:color w:val="FF0000"/>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 595,</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ar-SA" w:bidi="ar-SA"/>
        </w:rPr>
        <w:t>розпорядження голови Рожищенської районної державної адміністрації Волинської області від 29.05.2000 № 207 «Про уточнення грошової оцінки сільськогосподарських угідь земель колективної власності та вартості земельної частки /паю/ в КСП ім. Тімірязева», проєкт організації території земель колективної власності Іванчицівської сільської ради Рожищенського району Волинської області,</w:t>
      </w:r>
      <w:r>
        <w:rPr>
          <w:rFonts w:eastAsia="Times New Roman" w:cs="Times New Roman"/>
          <w:color w:val="000000"/>
          <w:spacing w:val="-6"/>
          <w:kern w:val="0"/>
          <w:sz w:val="28"/>
          <w:szCs w:val="28"/>
          <w:lang w:val="uk-UA" w:eastAsia="zh-CN" w:bidi="ar-SA"/>
        </w:rPr>
        <w:t xml:space="preserve"> інформацію старости Боголюбського старостинського округу від 29.03.2024 № 41-13/36/2024, </w:t>
      </w:r>
      <w:r>
        <w:rPr>
          <w:color w:val="000000"/>
          <w:spacing w:val="-6"/>
          <w:sz w:val="28"/>
          <w:szCs w:val="28"/>
          <w:u w:val="none"/>
        </w:rPr>
        <w:t xml:space="preserve"> </w:t>
      </w:r>
      <w:r>
        <w:rPr>
          <w:color w:val="111111"/>
          <w:spacing w:val="-6"/>
          <w:sz w:val="28"/>
          <w:szCs w:val="28"/>
          <w:u w:val="none"/>
        </w:rPr>
        <w:t>к</w:t>
      </w:r>
      <w:r>
        <w:rPr>
          <w:color w:val="111111"/>
          <w:spacing w:val="-6"/>
          <w:szCs w:val="28"/>
        </w:rPr>
        <w:t>еруючись статтями 12, 22, 79-1, 96, 120, 121,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розпорядженням Кабінету Міністрів України від 12.</w:t>
      </w:r>
      <w:r>
        <w:rPr>
          <w:color w:val="000000"/>
          <w:spacing w:val="-6"/>
          <w:kern w:val="2"/>
          <w:szCs w:val="28"/>
          <w:shd w:fill="FFFFFF" w:val="clear"/>
          <w:lang w:val="en-US"/>
        </w:rPr>
        <w:t>06.</w:t>
      </w:r>
      <w:r>
        <w:rPr>
          <w:color w:val="000000"/>
          <w:spacing w:val="-6"/>
          <w:kern w:val="2"/>
          <w:szCs w:val="28"/>
          <w:shd w:fill="FFFFFF" w:val="clear"/>
        </w:rPr>
        <w:t xml:space="preserve">2020 № 708-р </w:t>
      </w:r>
      <w:r>
        <w:rPr>
          <w:color w:val="000000"/>
          <w:spacing w:val="-6"/>
          <w:kern w:val="2"/>
          <w:szCs w:val="28"/>
          <w:highlight w:val="white"/>
          <w:shd w:fill="FFFFFF" w:val="clear"/>
        </w:rPr>
        <w:t>«</w:t>
      </w:r>
      <w:r>
        <w:rPr>
          <w:color w:val="111111"/>
          <w:spacing w:val="-6"/>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w:t>
      </w:r>
      <w:r>
        <w:rPr>
          <w:color w:val="000000"/>
          <w:spacing w:val="-6"/>
          <w:kern w:val="2"/>
          <w:szCs w:val="28"/>
          <w:shd w:fill="FFFFFF" w:val="clear"/>
        </w:rPr>
        <w:t xml:space="preserve">, </w:t>
      </w:r>
      <w:r>
        <w:rPr>
          <w:color w:val="111111"/>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color w:val="000000"/>
          <w:spacing w:val="-6"/>
          <w:szCs w:val="28"/>
          <w:lang w:val="en-US" w:eastAsia="uk-U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111111"/>
          <w:spacing w:val="-6"/>
          <w:szCs w:val="28"/>
        </w:rPr>
        <w:t>, міська рада</w:t>
      </w:r>
    </w:p>
    <w:p>
      <w:pPr>
        <w:pStyle w:val="Normal"/>
        <w:jc w:val="both"/>
        <w:rPr>
          <w:sz w:val="16"/>
          <w:szCs w:val="14"/>
        </w:rPr>
      </w:pPr>
      <w:r>
        <w:rPr>
          <w:sz w:val="16"/>
          <w:szCs w:val="14"/>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Палюх Зоряні Георгіївні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33,</w:t>
      </w:r>
      <w:r>
        <w:rPr>
          <w:spacing w:val="-8"/>
          <w:szCs w:val="28"/>
        </w:rPr>
        <w:t xml:space="preserve"> </w:t>
      </w:r>
      <w:r>
        <w:rPr>
          <w:color w:val="000000"/>
          <w:spacing w:val="-8"/>
          <w:szCs w:val="28"/>
        </w:rPr>
        <w:t xml:space="preserve">відповідно до сертифіката на право на земельну частку (пай), </w:t>
      </w:r>
      <w:r>
        <w:rPr>
          <w:rFonts w:eastAsia="Times New Roman" w:cs="Times New Roman"/>
          <w:color w:val="000000"/>
          <w:spacing w:val="-6"/>
          <w:kern w:val="0"/>
          <w:sz w:val="28"/>
          <w:szCs w:val="28"/>
          <w:u w:val="none"/>
          <w:lang w:val="uk-UA" w:eastAsia="zh-CN" w:bidi="ar-SA"/>
        </w:rPr>
        <w:t>яка перебувала у колективній</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власності</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колишнього</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8"/>
          <w:kern w:val="0"/>
          <w:sz w:val="28"/>
          <w:szCs w:val="28"/>
          <w:u w:val="none"/>
          <w:lang w:val="uk-UA" w:eastAsia="zh-CN" w:bidi="ar-SA"/>
        </w:rPr>
        <w:t>колективного сільськогосподарського підприємства</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 xml:space="preserve">“ім. Тімірязева” від 05.08.1996, серії ВЛ № 001095 </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zh-CN" w:bidi="ar-SA"/>
        </w:rPr>
        <w:t>05.08.1996</w:t>
      </w:r>
      <w:r>
        <w:rPr>
          <w:rFonts w:eastAsia="Times New Roman" w:cs="Times New Roman"/>
          <w:color w:val="FF0000"/>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 595,</w:t>
      </w:r>
      <w:r>
        <w:rPr>
          <w:color w:val="FF0000"/>
          <w:spacing w:val="-8"/>
          <w:szCs w:val="28"/>
        </w:rPr>
        <w:t xml:space="preserve"> </w:t>
      </w:r>
      <w:r>
        <w:rPr>
          <w:color w:val="000000"/>
          <w:spacing w:val="-8"/>
          <w:szCs w:val="28"/>
        </w:rPr>
        <w:t xml:space="preserve">орієнтовною площею </w:t>
      </w:r>
      <w:r>
        <w:rPr>
          <w:rFonts w:eastAsia="Times New Roman" w:cs="Times New Roman"/>
          <w:color w:val="000000"/>
          <w:spacing w:val="-8"/>
          <w:kern w:val="0"/>
          <w:sz w:val="28"/>
          <w:szCs w:val="28"/>
          <w:lang w:val="uk-UA" w:eastAsia="zh-CN" w:bidi="ar-SA"/>
        </w:rPr>
        <w:t>2,9</w:t>
      </w:r>
      <w:r>
        <w:rPr>
          <w:color w:val="000000"/>
          <w:spacing w:val="-8"/>
          <w:szCs w:val="28"/>
        </w:rPr>
        <w:t> га (</w:t>
      </w:r>
      <w:r>
        <w:rPr>
          <w:rFonts w:eastAsia="Times New Roman" w:cs="Times New Roman"/>
          <w:color w:val="000000"/>
          <w:spacing w:val="-8"/>
          <w:kern w:val="0"/>
          <w:sz w:val="28"/>
          <w:szCs w:val="28"/>
          <w:lang w:val="uk-UA" w:eastAsia="zh-CN" w:bidi="ar-SA"/>
        </w:rPr>
        <w:t>рілля</w:t>
      </w:r>
      <w:r>
        <w:rPr>
          <w:color w:val="000000"/>
          <w:spacing w:val="-8"/>
          <w:szCs w:val="28"/>
        </w:rPr>
        <w:t>) за межами населених пунктів Луцької міської територіальної громади (с. </w:t>
      </w:r>
      <w:r>
        <w:rPr>
          <w:rFonts w:eastAsia="Times New Roman" w:cs="Times New Roman"/>
          <w:color w:val="000000"/>
          <w:spacing w:val="-8"/>
          <w:kern w:val="0"/>
          <w:sz w:val="28"/>
          <w:szCs w:val="28"/>
          <w:lang w:val="uk-UA" w:eastAsia="zh-CN" w:bidi="ar-SA"/>
        </w:rPr>
        <w:t> Озденіж</w:t>
      </w:r>
      <w:r>
        <w:rPr>
          <w:color w:val="000000"/>
          <w:spacing w:val="-8"/>
          <w:szCs w:val="28"/>
        </w:rPr>
        <w:t>),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громадянку Палюх Зоряну Георгіївну</w:t>
      </w:r>
      <w:r>
        <w:rPr>
          <w:rFonts w:eastAsia="Times New Roman" w:cs="Times New Roman"/>
          <w:color w:val="000000"/>
          <w:spacing w:val="-8"/>
          <w:szCs w:val="28"/>
          <w:lang w:bidi="ar-SA"/>
        </w:rPr>
        <w:t xml:space="preserve"> </w:t>
      </w:r>
      <w:r>
        <w:rPr>
          <w:rFonts w:eastAsia="Times New Roman" w:cs="Times New Roman"/>
          <w:color w:val="000000"/>
          <w:spacing w:val="-8"/>
          <w:kern w:val="0"/>
          <w:sz w:val="28"/>
          <w:szCs w:val="28"/>
          <w:lang w:val="uk-UA" w:eastAsia="zh-CN" w:bidi="ar-SA"/>
        </w:rPr>
        <w:t xml:space="preserve">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 xml:space="preserve">33, </w:t>
      </w:r>
      <w:r>
        <w:rPr>
          <w:color w:val="000000"/>
          <w:spacing w:val="-8"/>
          <w:szCs w:val="28"/>
        </w:rPr>
        <w:t xml:space="preserve">відповідно до сертифіката на право на земельну частку (пай), </w:t>
      </w:r>
      <w:r>
        <w:rPr>
          <w:color w:val="000000"/>
          <w:spacing w:val="-8"/>
          <w:sz w:val="28"/>
          <w:szCs w:val="28"/>
        </w:rPr>
        <w:t>яка перебувала у колективній</w:t>
      </w:r>
      <w:r>
        <w:rPr>
          <w:color w:val="000000"/>
          <w:spacing w:val="-8"/>
          <w:sz w:val="12"/>
          <w:szCs w:val="12"/>
        </w:rPr>
        <w:t xml:space="preserve"> </w:t>
      </w:r>
      <w:r>
        <w:rPr>
          <w:color w:val="000000"/>
          <w:spacing w:val="-8"/>
          <w:sz w:val="28"/>
          <w:szCs w:val="28"/>
        </w:rPr>
        <w:t>власності</w:t>
      </w:r>
      <w:r>
        <w:rPr>
          <w:color w:val="000000"/>
          <w:spacing w:val="-8"/>
          <w:sz w:val="12"/>
          <w:szCs w:val="12"/>
        </w:rPr>
        <w:t xml:space="preserve"> </w:t>
      </w:r>
      <w:r>
        <w:rPr>
          <w:color w:val="000000"/>
          <w:spacing w:val="-8"/>
          <w:sz w:val="28"/>
          <w:szCs w:val="28"/>
        </w:rPr>
        <w:t>колишнього</w:t>
      </w:r>
      <w:r>
        <w:rPr>
          <w:color w:val="000000"/>
          <w:spacing w:val="-8"/>
          <w:sz w:val="12"/>
          <w:szCs w:val="12"/>
        </w:rPr>
        <w:t xml:space="preserve"> </w:t>
      </w:r>
      <w:r>
        <w:rPr>
          <w:rFonts w:eastAsia="Times New Roman" w:cs="Times New Roman"/>
          <w:color w:val="000000"/>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000000"/>
          <w:spacing w:val="-6"/>
          <w:kern w:val="0"/>
          <w:sz w:val="28"/>
          <w:szCs w:val="28"/>
          <w:u w:val="none"/>
          <w:lang w:val="uk-UA" w:eastAsia="zh-CN" w:bidi="ar-SA"/>
        </w:rPr>
        <w:t>“ім. Тімірязева”</w:t>
      </w:r>
      <w:r>
        <w:rPr>
          <w:rFonts w:eastAsia="Times New Roman" w:cs="Times New Roman"/>
          <w:color w:val="000000"/>
          <w:spacing w:val="-6"/>
          <w:kern w:val="0"/>
          <w:sz w:val="28"/>
          <w:szCs w:val="28"/>
          <w:lang w:val="uk-UA" w:eastAsia="zh-CN" w:bidi="ar-SA"/>
        </w:rPr>
        <w:t xml:space="preserve"> </w:t>
      </w:r>
      <w:r>
        <w:rPr>
          <w:rFonts w:eastAsia="Times New Roman" w:cs="Times New Roman"/>
          <w:color w:val="000000"/>
          <w:spacing w:val="-6"/>
          <w:kern w:val="0"/>
          <w:sz w:val="28"/>
          <w:szCs w:val="28"/>
          <w:u w:val="none"/>
          <w:lang w:val="uk-UA" w:eastAsia="zh-CN" w:bidi="ar-SA"/>
        </w:rPr>
        <w:t xml:space="preserve">від 05.08.1996, серії ВЛ № 001095 </w:t>
      </w:r>
      <w:r>
        <w:rPr>
          <w:color w:val="000000"/>
          <w:spacing w:val="-8"/>
          <w:szCs w:val="28"/>
        </w:rPr>
        <w:t xml:space="preserve">зареєстрованого у Книзі реєстрації сертифікатів на право на земельну частку (пай) </w:t>
      </w:r>
      <w:r>
        <w:rPr>
          <w:rFonts w:eastAsia="Times New Roman" w:cs="Times New Roman"/>
          <w:color w:val="000000"/>
          <w:spacing w:val="-6"/>
          <w:kern w:val="0"/>
          <w:sz w:val="28"/>
          <w:szCs w:val="28"/>
          <w:u w:val="none"/>
          <w:lang w:val="uk-UA" w:eastAsia="zh-CN" w:bidi="ar-SA"/>
        </w:rPr>
        <w:t>від 05.08.1996 № 595</w:t>
      </w:r>
      <w:r>
        <w:rPr>
          <w:color w:val="000000"/>
          <w:spacing w:val="-8"/>
          <w:szCs w:val="28"/>
        </w:rPr>
        <w:t xml:space="preserve">, орієнтовною площею </w:t>
      </w:r>
      <w:r>
        <w:rPr>
          <w:rFonts w:eastAsia="Times New Roman" w:cs="Times New Roman"/>
          <w:color w:val="000000"/>
          <w:spacing w:val="-8"/>
          <w:kern w:val="0"/>
          <w:sz w:val="28"/>
          <w:szCs w:val="28"/>
          <w:lang w:val="uk-UA" w:eastAsia="zh-CN" w:bidi="ar-SA"/>
        </w:rPr>
        <w:t>2,9</w:t>
      </w:r>
      <w:r>
        <w:rPr>
          <w:color w:val="000000"/>
          <w:spacing w:val="-8"/>
          <w:szCs w:val="28"/>
        </w:rPr>
        <w:t> га (</w:t>
      </w:r>
      <w:r>
        <w:rPr>
          <w:rFonts w:eastAsia="Times New Roman" w:cs="Times New Roman"/>
          <w:color w:val="000000"/>
          <w:spacing w:val="-8"/>
          <w:kern w:val="0"/>
          <w:sz w:val="28"/>
          <w:szCs w:val="28"/>
          <w:lang w:val="uk-UA" w:eastAsia="zh-CN" w:bidi="ar-SA"/>
        </w:rPr>
        <w:t>рілля</w:t>
      </w:r>
      <w:r>
        <w:rPr>
          <w:color w:val="000000"/>
          <w:spacing w:val="-8"/>
          <w:szCs w:val="28"/>
        </w:rPr>
        <w:t>) за</w:t>
      </w:r>
      <w:r>
        <w:rPr>
          <w:color w:val="000000"/>
          <w:spacing w:val="-8"/>
          <w:sz w:val="32"/>
          <w:szCs w:val="32"/>
        </w:rPr>
        <w:t xml:space="preserve"> </w:t>
      </w:r>
      <w:r>
        <w:rPr>
          <w:color w:val="000000"/>
          <w:spacing w:val="-4"/>
          <w:szCs w:val="28"/>
        </w:rPr>
        <w:t xml:space="preserve">межами </w:t>
      </w:r>
      <w:r>
        <w:rPr>
          <w:spacing w:val="-8"/>
          <w:szCs w:val="28"/>
        </w:rPr>
        <w:t>населених пунктів</w:t>
      </w:r>
      <w:r>
        <w:rPr>
          <w:spacing w:val="-8"/>
          <w:sz w:val="36"/>
          <w:szCs w:val="36"/>
        </w:rPr>
        <w:t xml:space="preserve"> </w:t>
      </w:r>
      <w:r>
        <w:rPr>
          <w:spacing w:val="-8"/>
          <w:szCs w:val="28"/>
        </w:rPr>
        <w:t>Луцької</w:t>
      </w:r>
      <w:r>
        <w:rPr>
          <w:spacing w:val="-8"/>
          <w:sz w:val="36"/>
          <w:szCs w:val="36"/>
        </w:rPr>
        <w:t xml:space="preserve">    </w:t>
      </w:r>
      <w:r>
        <w:rPr>
          <w:spacing w:val="-8"/>
          <w:sz w:val="40"/>
          <w:szCs w:val="40"/>
        </w:rPr>
        <w:t xml:space="preserve">  </w:t>
      </w:r>
      <w:r>
        <w:rPr>
          <w:spacing w:val="-8"/>
          <w:sz w:val="36"/>
          <w:szCs w:val="36"/>
        </w:rPr>
        <w:t xml:space="preserve">  </w:t>
      </w:r>
      <w:r>
        <w:rPr>
          <w:spacing w:val="-8"/>
          <w:szCs w:val="28"/>
        </w:rPr>
        <w:t xml:space="preserve">міської </w:t>
      </w:r>
      <w:r>
        <w:rPr>
          <w:color w:val="000000"/>
          <w:spacing w:val="-8"/>
          <w:sz w:val="28"/>
          <w:szCs w:val="28"/>
        </w:rPr>
        <w:t>терито</w:t>
      </w:r>
      <w:r>
        <w:rPr>
          <w:color w:val="000000"/>
          <w:spacing w:val="6"/>
          <w:sz w:val="28"/>
          <w:szCs w:val="28"/>
        </w:rPr>
        <w:t xml:space="preserve">ріальної громади (с. </w:t>
      </w:r>
      <w:r>
        <w:rPr>
          <w:rFonts w:eastAsia="Times New Roman" w:cs="Times New Roman"/>
          <w:color w:val="auto"/>
          <w:spacing w:val="6"/>
          <w:kern w:val="0"/>
          <w:sz w:val="28"/>
          <w:szCs w:val="28"/>
          <w:lang w:val="uk-UA" w:eastAsia="zh-CN" w:bidi="ar-SA"/>
        </w:rPr>
        <w:t>Озденіж</w:t>
      </w:r>
      <w:r>
        <w:rPr>
          <w:color w:val="000000"/>
          <w:spacing w:val="6"/>
          <w:sz w:val="28"/>
          <w:szCs w:val="28"/>
        </w:rPr>
        <w:t>)</w:t>
      </w:r>
      <w:r>
        <w:rPr>
          <w:color w:val="000000"/>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color w:val="000000"/>
        </w:rPr>
      </w:pPr>
      <w:r>
        <w:rPr>
          <w:color w:val="000000"/>
          <w:spacing w:val="-8"/>
          <w:sz w:val="28"/>
          <w:szCs w:val="28"/>
        </w:rPr>
        <w:t xml:space="preserve">3. Контроль за виконанням рішення покласти на заступника міського голови Ірину </w:t>
      </w:r>
      <w:bookmarkStart w:id="0" w:name="_GoBack"/>
      <w:bookmarkEnd w:id="0"/>
      <w:r>
        <w:rPr>
          <w:color w:val="000000"/>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hanging="0"/>
        <w:jc w:val="both"/>
        <w:rPr>
          <w:sz w:val="20"/>
          <w:szCs w:val="17"/>
        </w:rPr>
      </w:pPr>
      <w:r>
        <w:rPr>
          <w:sz w:val="20"/>
          <w:szCs w:val="17"/>
        </w:rPr>
      </w:r>
    </w:p>
    <w:p>
      <w:pPr>
        <w:pStyle w:val="Normal"/>
        <w:tabs>
          <w:tab w:val="clear" w:pos="709"/>
          <w:tab w:val="left" w:pos="720" w:leader="none"/>
        </w:tabs>
        <w:ind w:hanging="0"/>
        <w:jc w:val="both"/>
        <w:rPr>
          <w:sz w:val="20"/>
          <w:szCs w:val="17"/>
        </w:rPr>
      </w:pPr>
      <w:r>
        <w:rPr>
          <w:sz w:val="20"/>
          <w:szCs w:val="17"/>
        </w:rPr>
      </w:r>
    </w:p>
    <w:p>
      <w:pPr>
        <w:pStyle w:val="Normal"/>
        <w:jc w:val="both"/>
        <w:rPr>
          <w:szCs w:val="28"/>
        </w:rPr>
      </w:pPr>
      <w:r>
        <w:rPr>
          <w:szCs w:val="28"/>
        </w:rPr>
        <w:t>Міський голова                                                                               Ігор ПОЛІЩУК</w:t>
      </w:r>
    </w:p>
    <w:p>
      <w:pPr>
        <w:pStyle w:val="Normal"/>
        <w:jc w:val="both"/>
        <w:rPr>
          <w:sz w:val="20"/>
          <w:szCs w:val="17"/>
        </w:rPr>
      </w:pPr>
      <w:r>
        <w:rPr>
          <w:sz w:val="20"/>
          <w:szCs w:val="17"/>
        </w:rPr>
      </w:r>
    </w:p>
    <w:p>
      <w:pPr>
        <w:pStyle w:val="Normal"/>
        <w:jc w:val="left"/>
        <w:rPr/>
      </w:pPr>
      <w:r>
        <w:rPr>
          <w:sz w:val="24"/>
        </w:rPr>
        <w:t>Туз 777 863</w:t>
      </w:r>
    </w:p>
    <w:sectPr>
      <w:type w:val="nextPage"/>
      <w:pgSz w:w="11906" w:h="16838"/>
      <w:pgMar w:left="1985" w:right="567" w:header="0" w:top="567" w:footer="0" w:bottom="1644"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1035</TotalTime>
  <Application>LibreOffice/7.0.3.1$Windows_X86_64 LibreOffice_project/d7547858d014d4cf69878db179d326fc3483e082</Application>
  <Pages>2</Pages>
  <Words>601</Words>
  <Characters>4028</Characters>
  <CharactersWithSpaces>4880</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2024-08-08T09:01:09Z</cp:lastPrinted>
  <dcterms:modified xsi:type="dcterms:W3CDTF">2024-08-12T13:52:51Z</dcterms:modified>
  <cp:revision>185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