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6750" cy="666750"/>
                <wp:effectExtent l="0" t="0" r="0" b="0"/>
                <wp:wrapNone/>
                <wp:docPr id="1" name="shapetype_ole_rId2"/>
                <a:graphic xmlns:a="http://schemas.openxmlformats.org/drawingml/2006/main">
                  <a:graphicData uri="http://schemas.microsoft.com/office/word/2010/wordprocessingShape">
                    <wps:wsp>
                      <wps:cNvSpPr/>
                      <wps:spPr>
                        <a:xfrm>
                          <a:off x="0" y="0"/>
                          <a:ext cx="666000" cy="6660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4pt;height:52.4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874676557"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spacing w:lineRule="auto" w:line="240"/>
        <w:rPr/>
      </w:pPr>
      <w:r>
        <w:rPr>
          <w:szCs w:val="28"/>
        </w:rPr>
        <w:t>Про  надання громадян</w:t>
      </w:r>
      <w:r>
        <w:rPr>
          <w:rFonts w:eastAsia="Times New Roman" w:cs="Times New Roman"/>
          <w:color w:val="auto"/>
          <w:kern w:val="0"/>
          <w:sz w:val="28"/>
          <w:szCs w:val="28"/>
          <w:lang w:val="uk-UA" w:eastAsia="zh-CN" w:bidi="ar-SA"/>
        </w:rPr>
        <w:t>ці  Курті О.О. дозволу</w:t>
      </w:r>
    </w:p>
    <w:p>
      <w:pPr>
        <w:pStyle w:val="Normal"/>
        <w:widowControl w:val="false"/>
        <w:tabs>
          <w:tab w:val="clear" w:pos="709"/>
          <w:tab w:val="left" w:pos="4395" w:leader="none"/>
          <w:tab w:val="left" w:pos="4678" w:leader="none"/>
          <w:tab w:val="left" w:pos="4962" w:leader="none"/>
        </w:tabs>
        <w:spacing w:lineRule="auto" w:line="240"/>
        <w:rPr/>
      </w:pPr>
      <w:r>
        <w:rPr>
          <w:szCs w:val="28"/>
        </w:rPr>
        <w:t>на</w:t>
      </w:r>
      <w:r>
        <w:rPr>
          <w:sz w:val="28"/>
          <w:szCs w:val="28"/>
        </w:rPr>
        <w:t xml:space="preserve">   </w:t>
      </w:r>
      <w:r>
        <w:rPr>
          <w:szCs w:val="28"/>
        </w:rPr>
        <w:t>розроблення</w:t>
      </w:r>
      <w:r>
        <w:rPr>
          <w:sz w:val="36"/>
          <w:szCs w:val="36"/>
        </w:rPr>
        <w:t xml:space="preserve">   </w:t>
      </w:r>
      <w:r>
        <w:rPr>
          <w:spacing w:val="-2"/>
          <w:szCs w:val="28"/>
        </w:rPr>
        <w:t xml:space="preserve">технічної   </w:t>
      </w:r>
      <w:r>
        <w:rPr>
          <w:szCs w:val="28"/>
        </w:rPr>
        <w:t>докумен</w:t>
      </w:r>
      <w:r>
        <w:rPr>
          <w:spacing w:val="-10"/>
          <w:szCs w:val="28"/>
        </w:rPr>
        <w:t>тації   із</w:t>
      </w:r>
    </w:p>
    <w:p>
      <w:pPr>
        <w:pStyle w:val="Normal"/>
        <w:widowControl w:val="false"/>
        <w:tabs>
          <w:tab w:val="clear" w:pos="709"/>
          <w:tab w:val="left" w:pos="4395" w:leader="none"/>
          <w:tab w:val="left" w:pos="4678" w:leader="none"/>
          <w:tab w:val="left" w:pos="4962" w:leader="none"/>
        </w:tabs>
        <w:spacing w:lineRule="auto" w:line="240"/>
        <w:rPr/>
      </w:pPr>
      <w:r>
        <w:rPr>
          <w:spacing w:val="-10"/>
          <w:szCs w:val="28"/>
        </w:rPr>
        <w:t>землеустрою</w:t>
      </w:r>
      <w:r>
        <w:rPr>
          <w:spacing w:val="-10"/>
          <w:sz w:val="32"/>
          <w:szCs w:val="32"/>
        </w:rPr>
        <w:t xml:space="preserve"> </w:t>
      </w:r>
      <w:r>
        <w:rPr>
          <w:spacing w:val="-10"/>
          <w:szCs w:val="28"/>
        </w:rPr>
        <w:t xml:space="preserve">щодо встановлення  </w:t>
      </w:r>
      <w:r>
        <w:rPr>
          <w:szCs w:val="28"/>
        </w:rPr>
        <w:t>(відновлення)</w:t>
      </w:r>
    </w:p>
    <w:p>
      <w:pPr>
        <w:pStyle w:val="Normal"/>
        <w:widowControl w:val="false"/>
        <w:tabs>
          <w:tab w:val="clear" w:pos="709"/>
          <w:tab w:val="left" w:pos="4395" w:leader="none"/>
          <w:tab w:val="left" w:pos="4678" w:leader="none"/>
          <w:tab w:val="left" w:pos="4962" w:leader="none"/>
        </w:tabs>
        <w:spacing w:lineRule="auto" w:line="240"/>
        <w:rPr/>
      </w:pPr>
      <w:r>
        <w:rPr>
          <w:szCs w:val="28"/>
        </w:rPr>
        <w:t>меж</w:t>
      </w:r>
      <w:r>
        <w:rPr>
          <w:sz w:val="24"/>
          <w:szCs w:val="24"/>
        </w:rPr>
        <w:t xml:space="preserve">  </w:t>
      </w:r>
      <w:r>
        <w:rPr>
          <w:szCs w:val="28"/>
        </w:rPr>
        <w:t>земельн</w:t>
      </w:r>
      <w:r>
        <w:rPr>
          <w:rFonts w:eastAsia="Times New Roman" w:cs="Times New Roman"/>
          <w:color w:val="auto"/>
          <w:kern w:val="0"/>
          <w:sz w:val="28"/>
          <w:szCs w:val="28"/>
          <w:lang w:val="uk-UA" w:eastAsia="zh-CN" w:bidi="ar-SA"/>
        </w:rPr>
        <w:t xml:space="preserve">ої </w:t>
      </w:r>
      <w:r>
        <w:rPr>
          <w:spacing w:val="-6"/>
          <w:szCs w:val="28"/>
        </w:rPr>
        <w:t>ділянки</w:t>
      </w:r>
      <w:r>
        <w:rPr>
          <w:spacing w:val="-6"/>
          <w:sz w:val="24"/>
          <w:szCs w:val="24"/>
        </w:rPr>
        <w:t xml:space="preserve"> </w:t>
      </w:r>
      <w:r>
        <w:rPr>
          <w:spacing w:val="-6"/>
          <w:szCs w:val="28"/>
        </w:rPr>
        <w:t>в натурі (на місцевості)</w:t>
      </w:r>
    </w:p>
    <w:p>
      <w:pPr>
        <w:pStyle w:val="Normal"/>
        <w:widowControl w:val="false"/>
        <w:tabs>
          <w:tab w:val="clear" w:pos="709"/>
          <w:tab w:val="left" w:pos="4395" w:leader="none"/>
          <w:tab w:val="left" w:pos="4678" w:leader="none"/>
          <w:tab w:val="left" w:pos="4962" w:leader="none"/>
        </w:tabs>
        <w:spacing w:lineRule="auto" w:line="240"/>
        <w:rPr/>
      </w:pPr>
      <w:r>
        <w:rPr>
          <w:spacing w:val="-6"/>
          <w:szCs w:val="28"/>
        </w:rPr>
        <w:t>на</w:t>
      </w:r>
      <w:r>
        <w:rPr>
          <w:spacing w:val="-6"/>
          <w:sz w:val="32"/>
          <w:szCs w:val="32"/>
        </w:rPr>
        <w:t xml:space="preserve">    </w:t>
      </w:r>
      <w:r>
        <w:rPr>
          <w:spacing w:val="-6"/>
          <w:szCs w:val="28"/>
        </w:rPr>
        <w:t xml:space="preserve">земельну   </w:t>
      </w:r>
      <w:r>
        <w:rPr>
          <w:spacing w:val="-4"/>
          <w:szCs w:val="28"/>
        </w:rPr>
        <w:t>частку   (пай)   № </w:t>
      </w:r>
      <w:r>
        <w:rPr>
          <w:rFonts w:eastAsia="Times New Roman" w:cs="Times New Roman"/>
          <w:color w:val="auto"/>
          <w:spacing w:val="-4"/>
          <w:kern w:val="0"/>
          <w:sz w:val="28"/>
          <w:szCs w:val="28"/>
          <w:lang w:val="uk-UA" w:eastAsia="zh-CN" w:bidi="ar-SA"/>
        </w:rPr>
        <w:t xml:space="preserve">96   </w:t>
      </w:r>
      <w:r>
        <w:rPr>
          <w:spacing w:val="-4"/>
          <w:szCs w:val="28"/>
        </w:rPr>
        <w:t>(</w:t>
      </w:r>
      <w:r>
        <w:rPr>
          <w:rFonts w:eastAsia="Times New Roman" w:cs="Times New Roman"/>
          <w:color w:val="auto"/>
          <w:spacing w:val="-4"/>
          <w:kern w:val="0"/>
          <w:sz w:val="28"/>
          <w:szCs w:val="28"/>
          <w:lang w:val="uk-UA" w:eastAsia="zh-CN" w:bidi="ar-SA"/>
        </w:rPr>
        <w:t xml:space="preserve">рілля — </w:t>
      </w:r>
    </w:p>
    <w:p>
      <w:pPr>
        <w:pStyle w:val="Normal"/>
        <w:widowControl w:val="false"/>
        <w:tabs>
          <w:tab w:val="clear" w:pos="709"/>
          <w:tab w:val="left" w:pos="4395" w:leader="none"/>
          <w:tab w:val="left" w:pos="4678" w:leader="none"/>
          <w:tab w:val="left" w:pos="4962" w:leader="none"/>
          <w:tab w:val="left" w:pos="5904" w:leader="none"/>
        </w:tabs>
        <w:spacing w:lineRule="auto" w:line="240"/>
        <w:rPr/>
      </w:pPr>
      <w:r>
        <w:rPr>
          <w:szCs w:val="28"/>
        </w:rPr>
        <w:t>орієнтовною   площ</w:t>
      </w:r>
      <w:r>
        <w:rPr>
          <w:rFonts w:eastAsia="Times New Roman" w:cs="Times New Roman"/>
          <w:color w:val="auto"/>
          <w:kern w:val="0"/>
          <w:sz w:val="28"/>
          <w:szCs w:val="28"/>
          <w:lang w:val="uk-UA" w:eastAsia="zh-CN" w:bidi="ar-SA"/>
        </w:rPr>
        <w:t>ею</w:t>
      </w:r>
      <w:r>
        <w:rPr>
          <w:sz w:val="28"/>
          <w:szCs w:val="28"/>
        </w:rPr>
        <w:t xml:space="preserve">    </w:t>
      </w:r>
      <w:r>
        <w:rPr>
          <w:rFonts w:eastAsia="Times New Roman" w:cs="Times New Roman"/>
          <w:color w:val="auto"/>
          <w:kern w:val="0"/>
          <w:sz w:val="28"/>
          <w:szCs w:val="28"/>
          <w:lang w:val="uk-UA" w:eastAsia="zh-CN" w:bidi="ar-SA"/>
        </w:rPr>
        <w:t>4,24 </w:t>
      </w:r>
      <w:r>
        <w:rPr>
          <w:szCs w:val="28"/>
        </w:rPr>
        <w:t>га)</w:t>
      </w:r>
      <w:r>
        <w:rPr>
          <w:sz w:val="28"/>
          <w:szCs w:val="28"/>
        </w:rPr>
        <w:t xml:space="preserve">   </w:t>
      </w:r>
      <w:r>
        <w:rPr>
          <w:szCs w:val="28"/>
        </w:rPr>
        <w:t>за</w:t>
      </w:r>
      <w:r>
        <w:rPr>
          <w:sz w:val="28"/>
          <w:szCs w:val="28"/>
        </w:rPr>
        <w:t xml:space="preserve">   </w:t>
      </w:r>
      <w:r>
        <w:rPr>
          <w:spacing w:val="-4"/>
          <w:szCs w:val="28"/>
        </w:rPr>
        <w:t>межами</w:t>
      </w:r>
    </w:p>
    <w:p>
      <w:pPr>
        <w:pStyle w:val="Normal"/>
        <w:widowControl w:val="false"/>
        <w:tabs>
          <w:tab w:val="clear" w:pos="709"/>
          <w:tab w:val="left" w:pos="4395" w:leader="none"/>
          <w:tab w:val="left" w:pos="4678" w:leader="none"/>
          <w:tab w:val="left" w:pos="4962" w:leader="none"/>
          <w:tab w:val="left" w:pos="5904" w:leader="none"/>
        </w:tabs>
        <w:spacing w:lineRule="auto" w:line="240"/>
        <w:rPr/>
      </w:pPr>
      <w:r>
        <w:rPr>
          <w:spacing w:val="-8"/>
          <w:szCs w:val="28"/>
        </w:rPr>
        <w:t>населених      пунктів</w:t>
      </w:r>
      <w:r>
        <w:rPr>
          <w:spacing w:val="-8"/>
          <w:sz w:val="36"/>
          <w:szCs w:val="36"/>
        </w:rPr>
        <w:t xml:space="preserve">        </w:t>
      </w:r>
      <w:r>
        <w:rPr>
          <w:spacing w:val="-8"/>
          <w:szCs w:val="28"/>
        </w:rPr>
        <w:t>Луцької</w:t>
      </w:r>
      <w:r>
        <w:rPr>
          <w:spacing w:val="-8"/>
          <w:sz w:val="36"/>
          <w:szCs w:val="36"/>
        </w:rPr>
        <w:t xml:space="preserve">    </w:t>
      </w:r>
      <w:r>
        <w:rPr>
          <w:spacing w:val="-8"/>
          <w:sz w:val="40"/>
          <w:szCs w:val="40"/>
        </w:rPr>
        <w:t xml:space="preserve">  </w:t>
      </w:r>
      <w:r>
        <w:rPr>
          <w:spacing w:val="-8"/>
          <w:sz w:val="36"/>
          <w:szCs w:val="36"/>
        </w:rPr>
        <w:t xml:space="preserve">  </w:t>
      </w:r>
      <w:r>
        <w:rPr>
          <w:spacing w:val="-8"/>
          <w:szCs w:val="28"/>
        </w:rPr>
        <w:t>міської</w:t>
      </w:r>
    </w:p>
    <w:p>
      <w:pPr>
        <w:pStyle w:val="Normal"/>
        <w:widowControl w:val="false"/>
        <w:tabs>
          <w:tab w:val="clear" w:pos="709"/>
          <w:tab w:val="left" w:pos="4395" w:leader="none"/>
          <w:tab w:val="left" w:pos="4678" w:leader="none"/>
          <w:tab w:val="left" w:pos="4962" w:leader="none"/>
          <w:tab w:val="left" w:pos="5904" w:leader="none"/>
        </w:tabs>
        <w:spacing w:lineRule="auto" w:line="240"/>
        <w:rPr/>
      </w:pPr>
      <w:r>
        <w:rPr>
          <w:spacing w:val="-8"/>
          <w:sz w:val="28"/>
          <w:szCs w:val="28"/>
        </w:rPr>
        <w:t>терито</w:t>
      </w:r>
      <w:r>
        <w:rPr>
          <w:spacing w:val="6"/>
          <w:sz w:val="28"/>
          <w:szCs w:val="28"/>
        </w:rPr>
        <w:t xml:space="preserve">ріальної       громади        (с.  </w:t>
      </w:r>
      <w:r>
        <w:rPr>
          <w:rFonts w:eastAsia="Times New Roman" w:cs="Times New Roman"/>
          <w:color w:val="auto"/>
          <w:spacing w:val="6"/>
          <w:kern w:val="0"/>
          <w:sz w:val="28"/>
          <w:szCs w:val="28"/>
          <w:lang w:val="uk-UA" w:eastAsia="zh-CN" w:bidi="ar-SA"/>
        </w:rPr>
        <w:t>Шепель</w:t>
      </w:r>
      <w:r>
        <w:rPr>
          <w:spacing w:val="6"/>
          <w:sz w:val="28"/>
          <w:szCs w:val="28"/>
        </w:rPr>
        <w:t>)</w:t>
      </w:r>
    </w:p>
    <w:p>
      <w:pPr>
        <w:pStyle w:val="Normal"/>
        <w:widowControl w:val="false"/>
        <w:tabs>
          <w:tab w:val="clear" w:pos="709"/>
          <w:tab w:val="left" w:pos="4395" w:leader="none"/>
          <w:tab w:val="left" w:pos="4678" w:leader="none"/>
          <w:tab w:val="left" w:pos="4962" w:leader="none"/>
        </w:tabs>
        <w:spacing w:lineRule="auto" w:line="240"/>
        <w:rPr>
          <w:sz w:val="12"/>
          <w:szCs w:val="10"/>
        </w:rPr>
      </w:pPr>
      <w:r>
        <w:rPr>
          <w:sz w:val="12"/>
          <w:szCs w:val="10"/>
        </w:rPr>
      </w:r>
    </w:p>
    <w:p>
      <w:pPr>
        <w:pStyle w:val="Normal"/>
        <w:widowControl/>
        <w:suppressAutoHyphens w:val="true"/>
        <w:bidi w:val="0"/>
        <w:spacing w:before="0" w:after="0"/>
        <w:ind w:firstLine="555"/>
        <w:jc w:val="both"/>
        <w:rPr>
          <w:spacing w:val="-6"/>
        </w:rPr>
      </w:pPr>
      <w:r>
        <w:rPr>
          <w:color w:val="111111"/>
          <w:spacing w:val="-6"/>
          <w:sz w:val="28"/>
          <w:szCs w:val="28"/>
        </w:rPr>
        <w:t>Розглянувши заяву громадян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w:t>
      </w:r>
      <w:r>
        <w:rPr>
          <w:rFonts w:eastAsia="Times New Roman" w:cs="Times New Roman"/>
          <w:color w:val="111111"/>
          <w:spacing w:val="-6"/>
          <w:kern w:val="0"/>
          <w:sz w:val="28"/>
          <w:szCs w:val="28"/>
          <w:lang w:val="uk-UA" w:eastAsia="zh-CN" w:bidi="ar-SA"/>
        </w:rPr>
        <w:t>Курти Оксани Олексіївни</w:t>
      </w:r>
      <w:r>
        <w:rPr>
          <w:color w:val="111111"/>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w:t>
      </w:r>
      <w:r>
        <w:rPr>
          <w:rFonts w:eastAsia="Times New Roman" w:cs="Times New Roman"/>
          <w:color w:val="111111"/>
          <w:spacing w:val="-6"/>
          <w:kern w:val="0"/>
          <w:sz w:val="28"/>
          <w:szCs w:val="28"/>
          <w:lang w:val="uk-UA" w:eastAsia="zh-CN" w:bidi="ar-SA"/>
        </w:rPr>
        <w:t>ої</w:t>
      </w:r>
      <w:r>
        <w:rPr>
          <w:color w:val="111111"/>
          <w:spacing w:val="-6"/>
          <w:sz w:val="28"/>
          <w:szCs w:val="28"/>
        </w:rPr>
        <w:t xml:space="preserve"> ділян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в натурі (на місцевості) на земельну частку (пай) </w:t>
      </w:r>
      <w:r>
        <w:rPr>
          <w:color w:val="111111"/>
          <w:spacing w:val="-4"/>
          <w:sz w:val="28"/>
          <w:szCs w:val="28"/>
        </w:rPr>
        <w:t>№ </w:t>
      </w:r>
      <w:r>
        <w:rPr>
          <w:rFonts w:eastAsia="Times New Roman" w:cs="Times New Roman"/>
          <w:color w:val="auto"/>
          <w:spacing w:val="-4"/>
          <w:kern w:val="0"/>
          <w:sz w:val="28"/>
          <w:szCs w:val="28"/>
          <w:lang w:val="uk-UA" w:eastAsia="zh-CN" w:bidi="ar-SA"/>
        </w:rPr>
        <w:t xml:space="preserve">96 </w:t>
      </w:r>
      <w:r>
        <w:rPr>
          <w:color w:val="111111"/>
          <w:spacing w:val="-4"/>
          <w:sz w:val="28"/>
          <w:szCs w:val="28"/>
        </w:rPr>
        <w:t>(</w:t>
      </w:r>
      <w:r>
        <w:rPr>
          <w:rFonts w:eastAsia="Times New Roman" w:cs="Times New Roman"/>
          <w:color w:val="auto"/>
          <w:spacing w:val="-4"/>
          <w:kern w:val="0"/>
          <w:sz w:val="28"/>
          <w:szCs w:val="28"/>
          <w:lang w:val="uk-UA" w:eastAsia="zh-CN" w:bidi="ar-SA"/>
        </w:rPr>
        <w:t xml:space="preserve">рілля — </w:t>
      </w:r>
      <w:r>
        <w:rPr>
          <w:color w:val="111111"/>
          <w:spacing w:val="-6"/>
          <w:sz w:val="28"/>
          <w:szCs w:val="28"/>
        </w:rPr>
        <w:t>орієнтовною площ</w:t>
      </w:r>
      <w:r>
        <w:rPr>
          <w:rFonts w:eastAsia="Times New Roman" w:cs="Times New Roman"/>
          <w:color w:val="auto"/>
          <w:spacing w:val="-6"/>
          <w:kern w:val="0"/>
          <w:sz w:val="28"/>
          <w:szCs w:val="28"/>
          <w:lang w:val="uk-UA" w:eastAsia="zh-CN" w:bidi="ar-SA"/>
        </w:rPr>
        <w:t>ею</w:t>
      </w:r>
      <w:r>
        <w:rPr>
          <w:color w:val="111111"/>
          <w:spacing w:val="-6"/>
          <w:sz w:val="28"/>
          <w:szCs w:val="28"/>
        </w:rPr>
        <w:t xml:space="preserve"> </w:t>
      </w:r>
      <w:r>
        <w:rPr>
          <w:rFonts w:eastAsia="Times New Roman" w:cs="Times New Roman"/>
          <w:color w:val="auto"/>
          <w:spacing w:val="-6"/>
          <w:kern w:val="0"/>
          <w:sz w:val="28"/>
          <w:szCs w:val="28"/>
          <w:lang w:val="uk-UA" w:eastAsia="zh-CN" w:bidi="ar-SA"/>
        </w:rPr>
        <w:t>4,24 </w:t>
      </w:r>
      <w:r>
        <w:rPr>
          <w:color w:val="111111"/>
          <w:spacing w:val="-6"/>
          <w:sz w:val="28"/>
          <w:szCs w:val="28"/>
        </w:rPr>
        <w:t>га) за межами населених пунктів Луцької міської територіальної громади (с. </w:t>
      </w:r>
      <w:r>
        <w:rPr>
          <w:rFonts w:eastAsia="Times New Roman" w:cs="Times New Roman"/>
          <w:color w:val="auto"/>
          <w:spacing w:val="6"/>
          <w:kern w:val="0"/>
          <w:sz w:val="28"/>
          <w:szCs w:val="28"/>
          <w:lang w:val="uk-UA" w:eastAsia="zh-CN" w:bidi="ar-SA"/>
        </w:rPr>
        <w:t>Шепель</w:t>
      </w:r>
      <w:r>
        <w:rPr>
          <w:color w:val="111111"/>
          <w:spacing w:val="-6"/>
          <w:sz w:val="28"/>
          <w:szCs w:val="28"/>
        </w:rPr>
        <w:t>), свідоцтво про право на спадщину за за</w:t>
      </w:r>
      <w:r>
        <w:rPr>
          <w:rFonts w:eastAsia="Times New Roman" w:cs="Times New Roman"/>
          <w:color w:val="111111"/>
          <w:spacing w:val="-6"/>
          <w:kern w:val="0"/>
          <w:sz w:val="28"/>
          <w:szCs w:val="28"/>
          <w:lang w:val="uk-UA" w:eastAsia="zh-CN" w:bidi="ar-SA"/>
        </w:rPr>
        <w:t>повітом</w:t>
      </w:r>
      <w:r>
        <w:rPr>
          <w:rFonts w:eastAsia="Times New Roman" w:cs="Times New Roman"/>
          <w:color w:val="auto"/>
          <w:spacing w:val="-6"/>
          <w:kern w:val="0"/>
          <w:sz w:val="28"/>
          <w:szCs w:val="28"/>
          <w:u w:val="none"/>
          <w:lang w:val="uk-UA" w:eastAsia="zh-CN" w:bidi="ar-SA"/>
        </w:rPr>
        <w:t xml:space="preserve"> від </w:t>
      </w:r>
      <w:r>
        <w:rPr>
          <w:rFonts w:eastAsia="Times New Roman" w:cs="Times New Roman"/>
          <w:color w:val="auto"/>
          <w:spacing w:val="-6"/>
          <w:kern w:val="0"/>
          <w:sz w:val="28"/>
          <w:szCs w:val="28"/>
          <w:u w:val="none"/>
          <w:lang w:val="en-US" w:eastAsia="zh-CN" w:bidi="ar-SA"/>
        </w:rPr>
        <w:t>04.09.2023</w:t>
      </w:r>
      <w:r>
        <w:rPr>
          <w:rFonts w:eastAsia="Times New Roman"/>
          <w:spacing w:val="-6"/>
          <w:sz w:val="28"/>
          <w:szCs w:val="28"/>
          <w:lang w:eastAsia="ar-SA"/>
        </w:rPr>
        <w:t xml:space="preserve"> № </w:t>
      </w:r>
      <w:r>
        <w:rPr>
          <w:rFonts w:eastAsia="Times New Roman" w:cs="Times New Roman"/>
          <w:color w:val="auto"/>
          <w:spacing w:val="-6"/>
          <w:kern w:val="0"/>
          <w:sz w:val="28"/>
          <w:szCs w:val="28"/>
          <w:lang w:val="uk-UA" w:eastAsia="ar-SA" w:bidi="ar-SA"/>
        </w:rPr>
        <w:t>1-1008</w:t>
      </w:r>
      <w:r>
        <w:rPr>
          <w:rFonts w:eastAsia="Times New Roman" w:cs="Times New Roman"/>
          <w:color w:val="auto"/>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uk-UA" w:eastAsia="zh-CN" w:bidi="ar-SA"/>
        </w:rPr>
        <w:t>сертифікат на право на земельну частку (пай), яка перебувала у колективній власності колишнього</w:t>
      </w:r>
      <w:r>
        <w:rPr>
          <w:rFonts w:eastAsia="Times New Roman" w:cs="Times New Roman"/>
          <w:color w:val="auto"/>
          <w:spacing w:val="-6"/>
          <w:kern w:val="0"/>
          <w:sz w:val="28"/>
          <w:szCs w:val="28"/>
          <w:u w:val="none"/>
          <w:lang w:val="uk-UA" w:eastAsia="zh-CN" w:bidi="ar-SA"/>
        </w:rPr>
        <w:t xml:space="preserve"> </w:t>
      </w:r>
      <w:r>
        <w:rPr>
          <w:rFonts w:eastAsia="Times New Roman" w:cs="Times New Roman"/>
          <w:color w:val="000000"/>
          <w:spacing w:val="-8"/>
          <w:kern w:val="0"/>
          <w:sz w:val="28"/>
          <w:szCs w:val="28"/>
          <w:u w:val="none"/>
          <w:lang w:val="uk-UA" w:eastAsia="zh-CN" w:bidi="ar-SA"/>
        </w:rPr>
        <w:t>колективного сільськогосподарського підприємства</w:t>
      </w:r>
      <w:r>
        <w:rPr>
          <w:rFonts w:eastAsia="Times New Roman" w:cs="Times New Roman"/>
          <w:color w:val="000000"/>
          <w:spacing w:val="-6"/>
          <w:kern w:val="0"/>
          <w:sz w:val="28"/>
          <w:szCs w:val="28"/>
          <w:u w:val="none"/>
          <w:lang w:val="uk-UA" w:eastAsia="zh-CN" w:bidi="ar-SA"/>
        </w:rPr>
        <w:t xml:space="preserve"> “Шепель”</w:t>
      </w:r>
      <w:r>
        <w:rPr>
          <w:rFonts w:eastAsia="Times New Roman" w:cs="Times New Roman"/>
          <w:color w:val="111111"/>
          <w:spacing w:val="-6"/>
          <w:kern w:val="0"/>
          <w:sz w:val="28"/>
          <w:szCs w:val="28"/>
          <w:u w:val="none"/>
          <w:lang w:val="uk-UA" w:eastAsia="zh-CN" w:bidi="ar-SA"/>
        </w:rPr>
        <w:t xml:space="preserve"> </w:t>
      </w:r>
      <w:r>
        <w:rPr>
          <w:rFonts w:eastAsia="Times New Roman" w:cs="Times New Roman"/>
          <w:color w:val="auto"/>
          <w:spacing w:val="-6"/>
          <w:kern w:val="0"/>
          <w:sz w:val="28"/>
          <w:szCs w:val="28"/>
          <w:u w:val="none"/>
          <w:lang w:val="uk-UA" w:eastAsia="zh-CN" w:bidi="ar-SA"/>
        </w:rPr>
        <w:t xml:space="preserve">від 05.07.2004,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 xml:space="preserve">0254622 — </w:t>
      </w:r>
      <w:r>
        <w:rPr>
          <w:rFonts w:eastAsia="Times New Roman" w:cs="Times New Roman"/>
          <w:color w:val="111111"/>
          <w:spacing w:val="-6"/>
          <w:kern w:val="0"/>
          <w:sz w:val="28"/>
          <w:szCs w:val="28"/>
          <w:u w:val="none"/>
          <w:lang w:val="uk-UA" w:eastAsia="zh-CN" w:bidi="ar-SA"/>
        </w:rPr>
        <w:t>виданий на підставі розпорядження голови Луцької районної державної адміністрації від 11.02.1997 № </w:t>
      </w:r>
      <w:r>
        <w:rPr>
          <w:rFonts w:eastAsia="Times New Roman" w:cs="Times New Roman"/>
          <w:color w:val="auto"/>
          <w:spacing w:val="-6"/>
          <w:kern w:val="0"/>
          <w:sz w:val="28"/>
          <w:szCs w:val="28"/>
          <w:u w:val="none"/>
          <w:lang w:val="uk-UA" w:eastAsia="zh-CN" w:bidi="ar-SA"/>
        </w:rPr>
        <w:t>35 та розпорядження про зміни від 10.01.2004 № 05,</w:t>
      </w:r>
      <w:r>
        <w:rPr>
          <w:rFonts w:eastAsia="Times New Roman" w:cs="Times New Roman"/>
          <w:color w:val="111111"/>
          <w:spacing w:val="-6"/>
          <w:kern w:val="0"/>
          <w:sz w:val="28"/>
          <w:szCs w:val="28"/>
          <w:u w:val="none"/>
          <w:lang w:val="uk-UA" w:eastAsia="zh-CN" w:bidi="ar-SA"/>
        </w:rPr>
        <w:t xml:space="preserve"> зареєстрований у Книзі реєстрації сертифікатів на право на земельну частку (пай) від </w:t>
      </w:r>
      <w:r>
        <w:rPr>
          <w:rFonts w:eastAsia="Times New Roman" w:cs="Times New Roman"/>
          <w:color w:val="000000"/>
          <w:spacing w:val="-6"/>
          <w:kern w:val="0"/>
          <w:sz w:val="28"/>
          <w:szCs w:val="28"/>
          <w:u w:val="none"/>
          <w:lang w:val="uk-UA" w:eastAsia="zh-CN" w:bidi="ar-SA"/>
        </w:rPr>
        <w:t>05.07.2004 № 82,</w:t>
      </w:r>
      <w:r>
        <w:rPr>
          <w:color w:val="111111"/>
          <w:spacing w:val="-6"/>
          <w:sz w:val="28"/>
          <w:szCs w:val="28"/>
        </w:rPr>
        <w:t xml:space="preserve"> </w:t>
      </w:r>
      <w:r>
        <w:rPr>
          <w:rFonts w:eastAsia="Times New Roman" w:cs="Times New Roman"/>
          <w:color w:val="000000"/>
          <w:spacing w:val="-6"/>
          <w:kern w:val="0"/>
          <w:sz w:val="28"/>
          <w:szCs w:val="28"/>
          <w:lang w:val="uk-UA" w:eastAsia="zh-CN" w:bidi="ar-SA"/>
        </w:rPr>
        <w:t>розпорядження голови Луцької районної державної адміністрації від 10.01.2004 № 5</w:t>
      </w:r>
      <w:r>
        <w:rPr>
          <w:color w:val="000000"/>
          <w:spacing w:val="-6"/>
          <w:sz w:val="28"/>
          <w:szCs w:val="28"/>
        </w:rPr>
        <w:t xml:space="preserve"> «Про </w:t>
      </w:r>
      <w:r>
        <w:rPr>
          <w:rFonts w:eastAsia="Times New Roman" w:cs="Times New Roman"/>
          <w:color w:val="000000"/>
          <w:spacing w:val="-6"/>
          <w:kern w:val="0"/>
          <w:sz w:val="28"/>
          <w:szCs w:val="28"/>
          <w:lang w:val="uk-UA" w:eastAsia="zh-CN" w:bidi="ar-SA"/>
        </w:rPr>
        <w:t>уточнення грошової оцінки сільськогосподарських угідь колективної власності, вартості та розміру земельної частки (паю) в колишньому колективному сільськогосподарському підприємстві “Шепель”</w:t>
      </w:r>
      <w:r>
        <w:rPr>
          <w:color w:val="000000"/>
          <w:spacing w:val="-6"/>
          <w:sz w:val="28"/>
          <w:szCs w:val="28"/>
        </w:rPr>
        <w:t xml:space="preserve">, розпорядження </w:t>
      </w:r>
      <w:r>
        <w:rPr>
          <w:rFonts w:eastAsia="Times New Roman" w:cs="Times New Roman"/>
          <w:color w:val="000000"/>
          <w:spacing w:val="-6"/>
          <w:kern w:val="0"/>
          <w:sz w:val="28"/>
          <w:szCs w:val="28"/>
          <w:lang w:val="uk-UA" w:eastAsia="zh-CN" w:bidi="ar-SA"/>
        </w:rPr>
        <w:t xml:space="preserve">голови Луцької районної державної адміністрації від 26.07.2005 № 162 «Про внесення змін до розпорядження голови районної державної адміністрації від 10 січня 2004 року № 5 зареєстрованого у Луцькому районному управлінні юстиції 17 січня 2004 року за № 2/53 “Про уточнення грошової оцінки сільськогосподарських угідь колективної власності, вартості та розміру земельної частки (паю) в колишньому колективному сільськогосподарському підприємстві “Шепель”, довідку старости Заборольського старостинського округу від 14.03.2024 № 40-16/71/2024, </w:t>
      </w:r>
      <w:r>
        <w:rPr>
          <w:rFonts w:eastAsia="Times New Roman" w:cs="Times New Roman"/>
          <w:color w:val="111111"/>
          <w:spacing w:val="-6"/>
          <w:kern w:val="0"/>
          <w:sz w:val="28"/>
          <w:szCs w:val="28"/>
          <w:lang w:val="uk-UA" w:eastAsia="zh-CN" w:bidi="ar-SA"/>
        </w:rPr>
        <w:t>керуючись статтями 12, 22, 79-1, 96, 120, 121, пунктами 16, 17, 24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rFonts w:eastAsia="Times New Roman" w:cs="Times New Roman"/>
          <w:color w:val="000000"/>
          <w:spacing w:val="-6"/>
          <w:kern w:val="0"/>
          <w:sz w:val="28"/>
          <w:szCs w:val="28"/>
          <w:lang w:val="uk-UA" w:eastAsia="uk-UA" w:bidi="ar-SA"/>
        </w:rPr>
        <w:t xml:space="preserve">остановою Верховної Ради України від 17.07.2020 № 807-ІХ «Про утворення та ліквідацію районів», </w:t>
      </w:r>
      <w:r>
        <w:rPr>
          <w:rFonts w:eastAsia="Times New Roman" w:cs="Times New Roman"/>
          <w:color w:val="000000"/>
          <w:spacing w:val="-6"/>
          <w:kern w:val="2"/>
          <w:sz w:val="28"/>
          <w:szCs w:val="28"/>
          <w:shd w:fill="FFFFFF" w:val="clear"/>
          <w:lang w:val="uk-UA" w:eastAsia="zh-CN" w:bidi="ar-SA"/>
        </w:rPr>
        <w:t>розпорядженням Кабінету Міністрів України від 12.</w:t>
      </w:r>
      <w:r>
        <w:rPr>
          <w:rFonts w:eastAsia="Times New Roman" w:cs="Times New Roman"/>
          <w:color w:val="000000"/>
          <w:spacing w:val="-6"/>
          <w:kern w:val="2"/>
          <w:sz w:val="28"/>
          <w:szCs w:val="28"/>
          <w:shd w:fill="FFFFFF" w:val="clear"/>
          <w:lang w:val="en-US" w:eastAsia="zh-CN" w:bidi="ar-SA"/>
        </w:rPr>
        <w:t>06.</w:t>
      </w:r>
      <w:r>
        <w:rPr>
          <w:rFonts w:eastAsia="Times New Roman" w:cs="Times New Roman"/>
          <w:color w:val="000000"/>
          <w:spacing w:val="-6"/>
          <w:kern w:val="2"/>
          <w:sz w:val="28"/>
          <w:szCs w:val="28"/>
          <w:shd w:fill="FFFFFF" w:val="clear"/>
          <w:lang w:val="uk-UA" w:eastAsia="zh-CN" w:bidi="ar-SA"/>
        </w:rPr>
        <w:t xml:space="preserve">2020 № 708-р </w:t>
      </w:r>
      <w:r>
        <w:rPr>
          <w:rFonts w:eastAsia="Times New Roman" w:cs="Times New Roman"/>
          <w:color w:val="000000"/>
          <w:spacing w:val="-6"/>
          <w:kern w:val="2"/>
          <w:sz w:val="28"/>
          <w:szCs w:val="28"/>
          <w:highlight w:val="white"/>
          <w:shd w:fill="FFFFFF" w:val="clear"/>
          <w:lang w:val="uk-UA" w:eastAsia="zh-CN" w:bidi="ar-SA"/>
        </w:rPr>
        <w:t>«</w:t>
      </w:r>
      <w:r>
        <w:rPr>
          <w:rFonts w:eastAsia="Times New Roman" w:cs="Times New Roman"/>
          <w:color w:val="111111"/>
          <w:spacing w:val="-6"/>
          <w:kern w:val="0"/>
          <w:sz w:val="28"/>
          <w:szCs w:val="28"/>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color w:val="000000"/>
          <w:spacing w:val="-6"/>
          <w:kern w:val="2"/>
          <w:sz w:val="28"/>
          <w:szCs w:val="28"/>
          <w:highlight w:val="white"/>
          <w:shd w:fill="FFFFFF" w:val="clear"/>
          <w:lang w:val="uk-UA" w:eastAsia="zh-CN" w:bidi="ar-SA"/>
        </w:rPr>
        <w:t>»</w:t>
      </w:r>
      <w:r>
        <w:rPr>
          <w:rFonts w:eastAsia="Times New Roman" w:cs="Times New Roman"/>
          <w:color w:val="000000"/>
          <w:spacing w:val="-6"/>
          <w:kern w:val="2"/>
          <w:sz w:val="28"/>
          <w:szCs w:val="28"/>
          <w:shd w:fill="FFFFFF" w:val="clear"/>
          <w:lang w:val="uk-UA" w:eastAsia="zh-CN" w:bidi="ar-SA"/>
        </w:rPr>
        <w:t xml:space="preserve">, </w:t>
      </w:r>
      <w:r>
        <w:rPr>
          <w:rFonts w:eastAsia="Times New Roman" w:cs="Times New Roman"/>
          <w:color w:val="111111"/>
          <w:spacing w:val="-6"/>
          <w:kern w:val="0"/>
          <w:sz w:val="28"/>
          <w:szCs w:val="28"/>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color w:val="000000"/>
          <w:spacing w:val="-6"/>
          <w:kern w:val="0"/>
          <w:sz w:val="28"/>
          <w:szCs w:val="28"/>
          <w:lang w:val="uk-UA" w:eastAsia="uk-UA" w:bidi="ar-SA"/>
        </w:rPr>
        <w:t>, статтями 26, 59 та пунктом 6</w:t>
      </w:r>
      <w:r>
        <w:rPr>
          <w:rFonts w:eastAsia="Times New Roman" w:cs="Times New Roman"/>
          <w:color w:val="000000"/>
          <w:spacing w:val="-6"/>
          <w:kern w:val="0"/>
          <w:sz w:val="28"/>
          <w:szCs w:val="28"/>
          <w:vertAlign w:val="superscript"/>
          <w:lang w:val="uk-UA" w:eastAsia="uk-UA" w:bidi="ar-SA"/>
        </w:rPr>
        <w:t>-1</w:t>
      </w:r>
      <w:r>
        <w:rPr>
          <w:rFonts w:eastAsia="Times New Roman" w:cs="Times New Roman"/>
          <w:color w:val="000000"/>
          <w:spacing w:val="-6"/>
          <w:kern w:val="0"/>
          <w:sz w:val="28"/>
          <w:szCs w:val="28"/>
          <w:lang w:val="uk-UA" w:eastAsia="uk-UA" w:bidi="ar-SA"/>
        </w:rPr>
        <w:t xml:space="preserve"> розділу </w:t>
      </w:r>
      <w:r>
        <w:rPr>
          <w:rFonts w:eastAsia="Times New Roman" w:cs="Times New Roman"/>
          <w:color w:val="000000"/>
          <w:spacing w:val="-6"/>
          <w:kern w:val="0"/>
          <w:sz w:val="28"/>
          <w:szCs w:val="28"/>
          <w:lang w:val="en-US" w:eastAsia="uk-UA" w:bidi="ar-SA"/>
        </w:rPr>
        <w:t>V</w:t>
      </w:r>
      <w:r>
        <w:rPr>
          <w:rFonts w:eastAsia="Times New Roman" w:cs="Times New Roman"/>
          <w:color w:val="000000"/>
          <w:spacing w:val="-6"/>
          <w:kern w:val="0"/>
          <w:sz w:val="28"/>
          <w:szCs w:val="28"/>
          <w:lang w:val="uk-UA" w:eastAsia="uk-UA" w:bidi="ar-SA"/>
        </w:rPr>
        <w:t xml:space="preserve"> Прикінцевих та перехідних положень Закону України </w:t>
      </w:r>
      <w:r>
        <w:rPr>
          <w:rFonts w:eastAsia="Times New Roman" w:cs="Times New Roman"/>
          <w:color w:val="000000"/>
          <w:spacing w:val="-6"/>
          <w:kern w:val="2"/>
          <w:sz w:val="28"/>
          <w:szCs w:val="28"/>
          <w:highlight w:val="white"/>
          <w:shd w:fill="FFFFFF" w:val="clear"/>
          <w:lang w:val="uk-UA" w:eastAsia="uk-UA" w:bidi="ar-SA"/>
        </w:rPr>
        <w:t>«</w:t>
      </w:r>
      <w:r>
        <w:rPr>
          <w:rFonts w:eastAsia="Times New Roman" w:cs="Times New Roman"/>
          <w:color w:val="000000"/>
          <w:spacing w:val="-6"/>
          <w:kern w:val="0"/>
          <w:sz w:val="28"/>
          <w:szCs w:val="28"/>
          <w:lang w:val="uk-UA" w:eastAsia="uk-UA" w:bidi="ar-SA"/>
        </w:rPr>
        <w:t>Про місцеве самоврядування в Україні</w:t>
      </w:r>
      <w:r>
        <w:rPr>
          <w:rFonts w:eastAsia="Times New Roman" w:cs="Times New Roman"/>
          <w:color w:val="000000"/>
          <w:spacing w:val="-6"/>
          <w:kern w:val="2"/>
          <w:sz w:val="28"/>
          <w:szCs w:val="28"/>
          <w:highlight w:val="white"/>
          <w:shd w:fill="FFFFFF" w:val="clear"/>
          <w:lang w:val="uk-UA" w:eastAsia="uk-UA" w:bidi="ar-SA"/>
        </w:rPr>
        <w:t>»</w:t>
      </w:r>
      <w:r>
        <w:rPr>
          <w:rFonts w:eastAsia="Times New Roman" w:cs="Times New Roman"/>
          <w:color w:val="111111"/>
          <w:spacing w:val="-6"/>
          <w:kern w:val="0"/>
          <w:sz w:val="28"/>
          <w:szCs w:val="28"/>
          <w:lang w:val="uk-UA" w:eastAsia="zh-CN" w:bidi="ar-SA"/>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12"/>
          <w:szCs w:val="10"/>
        </w:rPr>
      </w:pPr>
      <w:r>
        <w:rPr>
          <w:sz w:val="12"/>
          <w:szCs w:val="10"/>
        </w:rPr>
      </w:r>
    </w:p>
    <w:p>
      <w:pPr>
        <w:pStyle w:val="Normal"/>
        <w:widowControl/>
        <w:suppressAutoHyphens w:val="true"/>
        <w:bidi w:val="0"/>
        <w:spacing w:before="0" w:after="0"/>
        <w:ind w:left="0" w:right="0" w:firstLine="567"/>
        <w:jc w:val="both"/>
        <w:rPr>
          <w:sz w:val="28"/>
          <w:szCs w:val="28"/>
        </w:rPr>
      </w:pPr>
      <w:r>
        <w:rPr>
          <w:spacing w:val="-8"/>
          <w:sz w:val="28"/>
          <w:szCs w:val="28"/>
        </w:rPr>
        <w:t>1. Надати громадян</w:t>
      </w:r>
      <w:r>
        <w:rPr>
          <w:rFonts w:eastAsia="Times New Roman" w:cs="Times New Roman"/>
          <w:color w:val="auto"/>
          <w:spacing w:val="-8"/>
          <w:kern w:val="0"/>
          <w:sz w:val="28"/>
          <w:szCs w:val="28"/>
          <w:lang w:val="uk-UA" w:eastAsia="zh-CN" w:bidi="ar-SA"/>
        </w:rPr>
        <w:t>ці</w:t>
      </w:r>
      <w:r>
        <w:rPr>
          <w:spacing w:val="-8"/>
          <w:sz w:val="28"/>
          <w:szCs w:val="28"/>
        </w:rPr>
        <w:t xml:space="preserve"> </w:t>
      </w:r>
      <w:r>
        <w:rPr>
          <w:rFonts w:eastAsia="Times New Roman" w:cs="Times New Roman"/>
          <w:color w:val="auto"/>
          <w:spacing w:val="-8"/>
          <w:kern w:val="0"/>
          <w:sz w:val="28"/>
          <w:szCs w:val="28"/>
          <w:lang w:val="uk-UA" w:eastAsia="zh-CN" w:bidi="ar-SA"/>
        </w:rPr>
        <w:t>Курті Оксані Олексіївні</w:t>
      </w:r>
      <w:r>
        <w:rPr>
          <w:spacing w:val="-8"/>
          <w:sz w:val="28"/>
          <w:szCs w:val="28"/>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 w:val="28"/>
          <w:szCs w:val="28"/>
        </w:rPr>
        <w:t xml:space="preserve"> ділян</w:t>
      </w:r>
      <w:r>
        <w:rPr>
          <w:rFonts w:eastAsia="Times New Roman" w:cs="Times New Roman"/>
          <w:color w:val="auto"/>
          <w:spacing w:val="-8"/>
          <w:kern w:val="0"/>
          <w:sz w:val="28"/>
          <w:szCs w:val="28"/>
          <w:lang w:val="uk-UA" w:eastAsia="zh-CN" w:bidi="ar-SA"/>
        </w:rPr>
        <w:t>ки</w:t>
      </w:r>
      <w:r>
        <w:rPr>
          <w:spacing w:val="-8"/>
          <w:sz w:val="2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96,</w:t>
      </w:r>
      <w:r>
        <w:rPr>
          <w:spacing w:val="-8"/>
          <w:sz w:val="28"/>
          <w:szCs w:val="28"/>
        </w:rPr>
        <w:t xml:space="preserve"> відповідно до сертифіката на право на земельну частку (пай), </w:t>
      </w:r>
      <w:r>
        <w:rPr>
          <w:rFonts w:eastAsia="Times New Roman" w:cs="Times New Roman"/>
          <w:color w:val="111111"/>
          <w:spacing w:val="-6"/>
          <w:kern w:val="0"/>
          <w:sz w:val="28"/>
          <w:szCs w:val="28"/>
          <w:u w:val="none"/>
          <w:lang w:val="uk-UA" w:eastAsia="zh-CN" w:bidi="ar-SA"/>
        </w:rPr>
        <w:t>яка перебувала у колективній власності колишнього</w:t>
      </w:r>
      <w:r>
        <w:rPr>
          <w:rFonts w:eastAsia="Times New Roman" w:cs="Times New Roman"/>
          <w:color w:val="auto"/>
          <w:spacing w:val="-6"/>
          <w:kern w:val="0"/>
          <w:sz w:val="28"/>
          <w:szCs w:val="28"/>
          <w:u w:val="none"/>
          <w:lang w:val="uk-UA" w:eastAsia="zh-CN" w:bidi="ar-SA"/>
        </w:rPr>
        <w:t xml:space="preserve"> </w:t>
      </w:r>
      <w:r>
        <w:rPr>
          <w:rFonts w:eastAsia="Times New Roman" w:cs="Times New Roman"/>
          <w:color w:val="000000"/>
          <w:spacing w:val="-8"/>
          <w:kern w:val="0"/>
          <w:sz w:val="28"/>
          <w:szCs w:val="28"/>
          <w:u w:val="none"/>
          <w:lang w:val="uk-UA" w:eastAsia="zh-CN" w:bidi="ar-SA"/>
        </w:rPr>
        <w:t>колективного сільськогосподарського підприємства</w:t>
      </w:r>
      <w:r>
        <w:rPr>
          <w:rFonts w:eastAsia="Times New Roman" w:cs="Times New Roman"/>
          <w:color w:val="000000"/>
          <w:spacing w:val="-6"/>
          <w:kern w:val="0"/>
          <w:sz w:val="28"/>
          <w:szCs w:val="28"/>
          <w:u w:val="none"/>
          <w:lang w:val="uk-UA" w:eastAsia="zh-CN" w:bidi="ar-SA"/>
        </w:rPr>
        <w:t xml:space="preserve"> “Шепель”</w:t>
      </w:r>
      <w:r>
        <w:rPr>
          <w:rFonts w:eastAsia="Times New Roman" w:cs="Times New Roman"/>
          <w:color w:val="111111"/>
          <w:spacing w:val="-6"/>
          <w:kern w:val="0"/>
          <w:sz w:val="28"/>
          <w:szCs w:val="28"/>
          <w:u w:val="none"/>
          <w:lang w:val="uk-UA" w:eastAsia="zh-CN" w:bidi="ar-SA"/>
        </w:rPr>
        <w:t xml:space="preserve"> </w:t>
      </w:r>
      <w:r>
        <w:rPr>
          <w:rFonts w:eastAsia="Times New Roman" w:cs="Times New Roman"/>
          <w:color w:val="auto"/>
          <w:spacing w:val="-6"/>
          <w:kern w:val="0"/>
          <w:sz w:val="28"/>
          <w:szCs w:val="28"/>
          <w:u w:val="none"/>
          <w:lang w:val="uk-UA" w:eastAsia="zh-CN" w:bidi="ar-SA"/>
        </w:rPr>
        <w:t xml:space="preserve">від 05.07.2004,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 xml:space="preserve">0254622 — </w:t>
      </w:r>
      <w:r>
        <w:rPr>
          <w:rFonts w:eastAsia="Times New Roman" w:cs="Times New Roman"/>
          <w:color w:val="111111"/>
          <w:spacing w:val="-6"/>
          <w:kern w:val="0"/>
          <w:sz w:val="28"/>
          <w:szCs w:val="28"/>
          <w:u w:val="none"/>
          <w:lang w:val="uk-UA" w:eastAsia="zh-CN" w:bidi="ar-SA"/>
        </w:rPr>
        <w:t>виданого на підставі розпорядження голови Луцької районної державної адміністрації від 11.02.1997 № </w:t>
      </w:r>
      <w:r>
        <w:rPr>
          <w:rFonts w:eastAsia="Times New Roman" w:cs="Times New Roman"/>
          <w:color w:val="auto"/>
          <w:spacing w:val="-6"/>
          <w:kern w:val="0"/>
          <w:sz w:val="28"/>
          <w:szCs w:val="28"/>
          <w:u w:val="none"/>
          <w:lang w:val="uk-UA" w:eastAsia="zh-CN" w:bidi="ar-SA"/>
        </w:rPr>
        <w:t>35 та розпорядження про зміни від 10.01.2004 № 05,</w:t>
      </w:r>
      <w:r>
        <w:rPr>
          <w:rFonts w:eastAsia="Times New Roman" w:cs="Times New Roman"/>
          <w:color w:val="111111"/>
          <w:spacing w:val="-6"/>
          <w:kern w:val="0"/>
          <w:sz w:val="28"/>
          <w:szCs w:val="28"/>
          <w:u w:val="none"/>
          <w:lang w:val="uk-UA" w:eastAsia="zh-CN" w:bidi="ar-SA"/>
        </w:rPr>
        <w:t xml:space="preserve"> зареєстрованого у Книзі реєстрації сертифікатів на право на земельну частку (пай) від </w:t>
      </w:r>
      <w:r>
        <w:rPr>
          <w:rFonts w:eastAsia="Times New Roman" w:cs="Times New Roman"/>
          <w:color w:val="000000"/>
          <w:spacing w:val="-6"/>
          <w:kern w:val="0"/>
          <w:sz w:val="28"/>
          <w:szCs w:val="28"/>
          <w:u w:val="none"/>
          <w:lang w:val="uk-UA" w:eastAsia="zh-CN" w:bidi="ar-SA"/>
        </w:rPr>
        <w:t>05.07.2004</w:t>
      </w:r>
      <w:r>
        <w:rPr>
          <w:rFonts w:eastAsia="Times New Roman" w:cs="Times New Roman"/>
          <w:color w:val="FF0000"/>
          <w:spacing w:val="-6"/>
          <w:kern w:val="0"/>
          <w:sz w:val="28"/>
          <w:szCs w:val="28"/>
          <w:u w:val="none"/>
          <w:lang w:val="uk-UA" w:eastAsia="zh-CN" w:bidi="ar-SA"/>
        </w:rPr>
        <w:t xml:space="preserve"> </w:t>
      </w:r>
      <w:r>
        <w:rPr>
          <w:rFonts w:eastAsia="Times New Roman" w:cs="Times New Roman"/>
          <w:color w:val="000000"/>
          <w:spacing w:val="-6"/>
          <w:kern w:val="0"/>
          <w:sz w:val="28"/>
          <w:szCs w:val="28"/>
          <w:u w:val="none"/>
          <w:lang w:val="uk-UA" w:eastAsia="zh-CN" w:bidi="ar-SA"/>
        </w:rPr>
        <w:t>№ 82,</w:t>
      </w:r>
      <w:r>
        <w:rPr>
          <w:spacing w:val="-8"/>
          <w:sz w:val="28"/>
          <w:szCs w:val="28"/>
        </w:rPr>
        <w:t xml:space="preserve"> орієнтовною площею </w:t>
      </w:r>
      <w:r>
        <w:rPr>
          <w:rFonts w:eastAsia="Times New Roman" w:cs="Times New Roman"/>
          <w:color w:val="auto"/>
          <w:spacing w:val="-8"/>
          <w:kern w:val="0"/>
          <w:sz w:val="28"/>
          <w:szCs w:val="28"/>
          <w:lang w:val="uk-UA" w:eastAsia="zh-CN" w:bidi="ar-SA"/>
        </w:rPr>
        <w:t>4,24</w:t>
      </w:r>
      <w:r>
        <w:rPr>
          <w:spacing w:val="-8"/>
          <w:sz w:val="28"/>
          <w:szCs w:val="28"/>
        </w:rPr>
        <w:t> га (</w:t>
      </w:r>
      <w:r>
        <w:rPr>
          <w:rFonts w:eastAsia="Times New Roman" w:cs="Times New Roman"/>
          <w:color w:val="auto"/>
          <w:spacing w:val="-8"/>
          <w:kern w:val="0"/>
          <w:sz w:val="28"/>
          <w:szCs w:val="28"/>
          <w:lang w:val="uk-UA" w:eastAsia="zh-CN" w:bidi="ar-SA"/>
        </w:rPr>
        <w:t>рілля</w:t>
      </w:r>
      <w:r>
        <w:rPr>
          <w:spacing w:val="-8"/>
          <w:sz w:val="28"/>
          <w:szCs w:val="28"/>
        </w:rPr>
        <w:t>) 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Шепель</w:t>
      </w:r>
      <w:r>
        <w:rPr>
          <w:spacing w:val="-8"/>
          <w:sz w:val="28"/>
          <w:szCs w:val="28"/>
        </w:rPr>
        <w:t>), згідно з додатком.</w:t>
      </w:r>
    </w:p>
    <w:p>
      <w:pPr>
        <w:pStyle w:val="Normal"/>
        <w:ind w:firstLine="567"/>
        <w:jc w:val="both"/>
        <w:rPr>
          <w:sz w:val="28"/>
          <w:szCs w:val="28"/>
        </w:rPr>
      </w:pPr>
      <w:r>
        <w:rPr>
          <w:spacing w:val="-8"/>
          <w:sz w:val="28"/>
          <w:szCs w:val="28"/>
        </w:rPr>
        <w:t xml:space="preserve">2. Зобов’язати </w:t>
      </w:r>
      <w:r>
        <w:rPr>
          <w:rFonts w:eastAsia="Times New Roman" w:cs="Times New Roman"/>
          <w:color w:val="auto"/>
          <w:spacing w:val="-8"/>
          <w:kern w:val="0"/>
          <w:sz w:val="28"/>
          <w:szCs w:val="28"/>
          <w:lang w:val="uk-UA" w:eastAsia="zh-CN" w:bidi="ar-SA"/>
        </w:rPr>
        <w:t>громадянку Курту Оксану Олексіївну</w:t>
      </w:r>
      <w:r>
        <w:rPr>
          <w:rFonts w:eastAsia="Times New Roman" w:cs="Times New Roman"/>
          <w:spacing w:val="-8"/>
          <w:sz w:val="28"/>
          <w:szCs w:val="28"/>
          <w:lang w:bidi="ar-SA"/>
        </w:rPr>
        <w:t xml:space="preserve"> </w:t>
      </w:r>
      <w:r>
        <w:rPr>
          <w:rFonts w:eastAsia="Times New Roman" w:cs="Times New Roman"/>
          <w:color w:val="auto"/>
          <w:spacing w:val="-8"/>
          <w:kern w:val="0"/>
          <w:sz w:val="28"/>
          <w:szCs w:val="28"/>
          <w:lang w:val="uk-UA" w:eastAsia="zh-CN" w:bidi="ar-SA"/>
        </w:rPr>
        <w:t xml:space="preserve"> </w:t>
      </w:r>
      <w:r>
        <w:rPr>
          <w:spacing w:val="-8"/>
          <w:sz w:val="28"/>
          <w:szCs w:val="28"/>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 w:val="28"/>
          <w:szCs w:val="28"/>
        </w:rPr>
        <w:t xml:space="preserve"> ділян</w:t>
      </w:r>
      <w:r>
        <w:rPr>
          <w:rFonts w:eastAsia="Times New Roman" w:cs="Times New Roman"/>
          <w:color w:val="auto"/>
          <w:spacing w:val="-8"/>
          <w:kern w:val="0"/>
          <w:sz w:val="28"/>
          <w:szCs w:val="28"/>
          <w:lang w:val="uk-UA" w:eastAsia="zh-CN" w:bidi="ar-SA"/>
        </w:rPr>
        <w:t>ки</w:t>
      </w:r>
      <w:r>
        <w:rPr>
          <w:spacing w:val="-8"/>
          <w:sz w:val="2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 xml:space="preserve">96, </w:t>
      </w:r>
      <w:r>
        <w:rPr>
          <w:spacing w:val="-8"/>
          <w:sz w:val="28"/>
          <w:szCs w:val="28"/>
        </w:rPr>
        <w:t xml:space="preserve">відповідно до сертифіката на право на земельну частку (пай), яка перебувала у колективній власності колишнього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rFonts w:eastAsia="Times New Roman" w:cs="Times New Roman"/>
          <w:color w:val="000000"/>
          <w:spacing w:val="-6"/>
          <w:kern w:val="0"/>
          <w:sz w:val="28"/>
          <w:szCs w:val="28"/>
          <w:u w:val="none"/>
          <w:lang w:val="uk-UA" w:eastAsia="zh-CN" w:bidi="ar-SA"/>
        </w:rPr>
        <w:t>“Шепель”</w:t>
      </w:r>
      <w:r>
        <w:rPr>
          <w:rFonts w:eastAsia="Times New Roman" w:cs="Times New Roman"/>
          <w:color w:val="auto"/>
          <w:spacing w:val="-6"/>
          <w:kern w:val="0"/>
          <w:sz w:val="28"/>
          <w:szCs w:val="28"/>
          <w:lang w:val="uk-UA" w:eastAsia="zh-CN" w:bidi="ar-SA"/>
        </w:rPr>
        <w:t xml:space="preserve"> </w:t>
      </w:r>
      <w:r>
        <w:rPr>
          <w:rFonts w:eastAsia="Times New Roman" w:cs="Times New Roman"/>
          <w:color w:val="auto"/>
          <w:spacing w:val="-6"/>
          <w:kern w:val="0"/>
          <w:sz w:val="28"/>
          <w:szCs w:val="28"/>
          <w:u w:val="none"/>
          <w:lang w:val="uk-UA" w:eastAsia="zh-CN" w:bidi="ar-SA"/>
        </w:rPr>
        <w:t xml:space="preserve">від 05.07.2004,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0254622</w:t>
      </w:r>
      <w:r>
        <w:rPr>
          <w:spacing w:val="-8"/>
          <w:sz w:val="28"/>
          <w:szCs w:val="28"/>
        </w:rPr>
        <w:t xml:space="preserve"> зареєстрованого у Книзі реєстрації сертифікатів на право на земельну частку (пай) </w:t>
      </w:r>
      <w:r>
        <w:rPr>
          <w:rFonts w:eastAsia="Times New Roman" w:cs="Times New Roman"/>
          <w:color w:val="111111"/>
          <w:spacing w:val="-6"/>
          <w:kern w:val="0"/>
          <w:sz w:val="28"/>
          <w:szCs w:val="28"/>
          <w:u w:val="none"/>
          <w:lang w:val="uk-UA" w:eastAsia="zh-CN" w:bidi="ar-SA"/>
        </w:rPr>
        <w:t xml:space="preserve">від </w:t>
      </w:r>
      <w:r>
        <w:rPr>
          <w:rFonts w:eastAsia="Times New Roman" w:cs="Times New Roman"/>
          <w:color w:val="000000"/>
          <w:spacing w:val="-6"/>
          <w:kern w:val="0"/>
          <w:sz w:val="28"/>
          <w:szCs w:val="28"/>
          <w:u w:val="none"/>
          <w:lang w:val="uk-UA" w:eastAsia="zh-CN" w:bidi="ar-SA"/>
        </w:rPr>
        <w:t>05.07.2004 № 82</w:t>
      </w:r>
      <w:r>
        <w:rPr>
          <w:spacing w:val="-8"/>
          <w:sz w:val="28"/>
          <w:szCs w:val="28"/>
        </w:rPr>
        <w:t xml:space="preserve">, орієнтовною площею </w:t>
      </w:r>
      <w:r>
        <w:rPr>
          <w:rFonts w:eastAsia="Times New Roman" w:cs="Times New Roman"/>
          <w:color w:val="auto"/>
          <w:spacing w:val="-8"/>
          <w:kern w:val="0"/>
          <w:sz w:val="28"/>
          <w:szCs w:val="28"/>
          <w:lang w:val="uk-UA" w:eastAsia="zh-CN" w:bidi="ar-SA"/>
        </w:rPr>
        <w:t>4,24</w:t>
      </w:r>
      <w:r>
        <w:rPr>
          <w:spacing w:val="-8"/>
          <w:sz w:val="28"/>
          <w:szCs w:val="28"/>
        </w:rPr>
        <w:t> га (</w:t>
      </w:r>
      <w:r>
        <w:rPr>
          <w:rFonts w:eastAsia="Times New Roman" w:cs="Times New Roman"/>
          <w:color w:val="auto"/>
          <w:spacing w:val="-8"/>
          <w:kern w:val="0"/>
          <w:sz w:val="28"/>
          <w:szCs w:val="28"/>
          <w:lang w:val="uk-UA" w:eastAsia="zh-CN" w:bidi="ar-SA"/>
        </w:rPr>
        <w:t>рілля</w:t>
      </w:r>
      <w:r>
        <w:rPr>
          <w:spacing w:val="-8"/>
          <w:sz w:val="28"/>
          <w:szCs w:val="28"/>
        </w:rPr>
        <w:t xml:space="preserve">) за </w:t>
      </w:r>
      <w:r>
        <w:rPr>
          <w:spacing w:val="-4"/>
          <w:sz w:val="28"/>
          <w:szCs w:val="28"/>
        </w:rPr>
        <w:t xml:space="preserve">межами </w:t>
      </w:r>
      <w:r>
        <w:rPr>
          <w:spacing w:val="-8"/>
          <w:szCs w:val="28"/>
        </w:rPr>
        <w:t>населених пунктів</w:t>
      </w:r>
      <w:r>
        <w:rPr>
          <w:spacing w:val="-8"/>
          <w:sz w:val="36"/>
          <w:szCs w:val="36"/>
        </w:rPr>
        <w:t xml:space="preserve"> </w:t>
      </w:r>
      <w:r>
        <w:rPr>
          <w:spacing w:val="-8"/>
          <w:szCs w:val="28"/>
        </w:rPr>
        <w:t>Луцької</w:t>
      </w:r>
      <w:r>
        <w:rPr>
          <w:spacing w:val="-8"/>
          <w:sz w:val="36"/>
          <w:szCs w:val="36"/>
        </w:rPr>
        <w:t xml:space="preserve"> </w:t>
      </w:r>
      <w:r>
        <w:rPr>
          <w:spacing w:val="-8"/>
          <w:szCs w:val="28"/>
        </w:rPr>
        <w:t xml:space="preserve">міської </w:t>
      </w:r>
      <w:r>
        <w:rPr>
          <w:spacing w:val="-8"/>
          <w:sz w:val="28"/>
          <w:szCs w:val="28"/>
        </w:rPr>
        <w:t>терито</w:t>
      </w:r>
      <w:r>
        <w:rPr>
          <w:spacing w:val="6"/>
          <w:sz w:val="28"/>
          <w:szCs w:val="28"/>
        </w:rPr>
        <w:t>ріальної громади (с. </w:t>
      </w:r>
      <w:r>
        <w:rPr>
          <w:rFonts w:eastAsia="Times New Roman" w:cs="Times New Roman"/>
          <w:color w:val="auto"/>
          <w:spacing w:val="6"/>
          <w:kern w:val="0"/>
          <w:sz w:val="28"/>
          <w:szCs w:val="28"/>
          <w:lang w:val="uk-UA" w:eastAsia="zh-CN" w:bidi="ar-SA"/>
        </w:rPr>
        <w:t>Шепель</w:t>
      </w:r>
      <w:r>
        <w:rPr>
          <w:spacing w:val="6"/>
          <w:sz w:val="28"/>
          <w:szCs w:val="28"/>
        </w:rPr>
        <w:t>)</w:t>
      </w:r>
      <w:r>
        <w:rPr>
          <w:spacing w:val="-8"/>
          <w:sz w:val="2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z w:val="28"/>
          <w:szCs w:val="2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7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1103</TotalTime>
  <Application>LibreOffice/7.0.3.1$Windows_X86_64 LibreOffice_project/d7547858d014d4cf69878db179d326fc3483e082</Application>
  <Pages>2</Pages>
  <Words>651</Words>
  <Characters>4316</Characters>
  <CharactersWithSpaces>5183</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2024-08-08T08:43:00Z</cp:lastPrinted>
  <dcterms:modified xsi:type="dcterms:W3CDTF">2024-08-08T08:53:22Z</dcterms:modified>
  <cp:revision>182</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