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233992184"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widowControl w:val="false"/>
        <w:rPr>
          <w:sz w:val="28"/>
          <w:szCs w:val="28"/>
        </w:rPr>
      </w:pPr>
      <w:r>
        <w:rPr>
          <w:rFonts w:eastAsia="Times New Roman" w:cs="Times New Roman"/>
          <w:color w:val="auto"/>
          <w:spacing w:val="-2"/>
          <w:kern w:val="0"/>
          <w:sz w:val="28"/>
          <w:szCs w:val="28"/>
          <w:lang w:val="uk-UA" w:eastAsia="zh-CN" w:bidi="ar-SA"/>
        </w:rPr>
        <w:t>Про   заміну   сторони   орендаря  у</w:t>
      </w:r>
    </w:p>
    <w:p>
      <w:pPr>
        <w:pStyle w:val="Normal"/>
        <w:widowControl w:val="false"/>
        <w:rPr>
          <w:sz w:val="28"/>
          <w:szCs w:val="28"/>
        </w:rPr>
      </w:pPr>
      <w:r>
        <w:rPr>
          <w:rFonts w:eastAsia="Times New Roman" w:cs="Times New Roman"/>
          <w:color w:val="auto"/>
          <w:spacing w:val="-2"/>
          <w:kern w:val="0"/>
          <w:sz w:val="28"/>
          <w:szCs w:val="28"/>
          <w:lang w:val="uk-UA" w:eastAsia="zh-CN" w:bidi="ar-SA"/>
        </w:rPr>
        <w:t>зобов’язаннях за договором оренди</w:t>
      </w:r>
    </w:p>
    <w:p>
      <w:pPr>
        <w:pStyle w:val="Normal"/>
        <w:widowControl w:val="false"/>
        <w:rPr>
          <w:sz w:val="28"/>
          <w:szCs w:val="28"/>
        </w:rPr>
      </w:pPr>
      <w:r>
        <w:rPr>
          <w:rFonts w:eastAsia="Times New Roman" w:cs="Times New Roman"/>
          <w:color w:val="auto"/>
          <w:spacing w:val="-2"/>
          <w:kern w:val="0"/>
          <w:sz w:val="28"/>
          <w:szCs w:val="28"/>
          <w:lang w:val="uk-UA" w:eastAsia="zh-CN" w:bidi="ar-SA"/>
        </w:rPr>
        <w:t>землі   на   вул. Рівненській, 76-А  у</w:t>
      </w:r>
    </w:p>
    <w:p>
      <w:pPr>
        <w:pStyle w:val="Normal"/>
        <w:widowControl w:val="false"/>
        <w:rPr>
          <w:sz w:val="28"/>
          <w:szCs w:val="28"/>
        </w:rPr>
      </w:pPr>
      <w:r>
        <w:rPr>
          <w:rFonts w:eastAsia="Times New Roman" w:cs="Times New Roman"/>
          <w:color w:val="auto"/>
          <w:spacing w:val="-2"/>
          <w:kern w:val="0"/>
          <w:sz w:val="28"/>
          <w:szCs w:val="28"/>
          <w:lang w:val="uk-UA" w:eastAsia="zh-CN" w:bidi="ar-SA"/>
        </w:rPr>
        <w:t>м. Луцьку (площею 1,5162 га)</w:t>
      </w:r>
    </w:p>
    <w:p>
      <w:pPr>
        <w:pStyle w:val="Normal"/>
        <w:widowControl w:val="false"/>
        <w:rPr>
          <w:spacing w:val="4"/>
          <w:sz w:val="28"/>
          <w:szCs w:val="28"/>
          <w:lang w:val="uk-UA"/>
        </w:rPr>
      </w:pPr>
      <w:r>
        <w:rPr>
          <w:spacing w:val="4"/>
          <w:sz w:val="28"/>
          <w:szCs w:val="28"/>
          <w:lang w:val="uk-UA"/>
        </w:rPr>
      </w:r>
    </w:p>
    <w:p>
      <w:pPr>
        <w:pStyle w:val="Normal"/>
        <w:widowControl/>
        <w:tabs>
          <w:tab w:val="clear" w:pos="708"/>
          <w:tab w:val="left" w:pos="247" w:leader="none"/>
        </w:tabs>
        <w:suppressAutoHyphens w:val="true"/>
        <w:bidi w:val="0"/>
        <w:spacing w:before="0" w:after="0"/>
        <w:ind w:left="0" w:right="0" w:firstLine="567"/>
        <w:jc w:val="both"/>
        <w:rPr>
          <w:sz w:val="28"/>
          <w:szCs w:val="28"/>
        </w:rPr>
      </w:pPr>
      <w:r>
        <w:rPr>
          <w:rFonts w:eastAsia="Times New Roman" w:cs="Times New Roman"/>
          <w:color w:val="auto"/>
          <w:spacing w:val="-2"/>
          <w:kern w:val="0"/>
          <w:sz w:val="28"/>
          <w:szCs w:val="28"/>
          <w:lang w:val="uk-UA" w:eastAsia="zh-CN" w:bidi="ar-SA"/>
        </w:rPr>
        <w:t xml:space="preserve">Розглянувши заяву громадянина Базаки Сергія Леонідовича, Товариства з обмеженою відповідальністю «ФАКТОРІЯ», ТОВАРИСТВА З ОБМЕЖЕНОЮ ВІДПОВІДАЛЬНІСТЮ «ВІЛК УКРАЇНА», ТОВАРИСТВА З ОБМЕЖЕНОЮ ВІДПОВІДАЛЬНІСТЮ «ЄВРОВУД УКРАЇНА» про заміну сторони орендаря у зобов’язаннях в чинному договорі оренди землі, укладеному між Луцькою міською радою та ТОВАРИСТВОМ З ОБМЕЖЕНОЮ ВІДПОВІДАЛЬНІСТЮ «ЄВРОВУД УКРАЇНА», ТОВАРИСТВОМ З ОБМЕЖЕНОЮ ВІДПОВІДАЛЬНІСТЮ «ЄВРОВУД УКРАЇНА», ТОВАРИСТВОМ З ОБМЕЖЕНОЮ ВІДПОВІДАЛЬНІСТЮ «ВІЛК УКРАЇНА» від 29.01.2018 (право оренди на земельну ділянку зареєстровано в Державному реєстрі речових прав на нерухоме майно 01.02.2018, номер запису про інше речове право: 24666032), із змінами, внесеними додатковою угодою про заміну сторони в договорі оренди землі від 19.02.2021 (реєстрація змін до іншого речового права на земельну ділянку в Державному реєстрі речових прав на нерухоме майно від 05.03.2021), у зв’язку із переходом права власності на частину об’єктів нерухомого майна, </w:t>
      </w:r>
      <w:r>
        <w:rPr>
          <w:rFonts w:eastAsia="Times New Roman" w:cs="Times New Roman"/>
          <w:color w:val="auto"/>
          <w:spacing w:val="-2"/>
          <w:kern w:val="0"/>
          <w:sz w:val="28"/>
          <w:szCs w:val="28"/>
          <w:lang w:val="uk-UA" w:eastAsia="zh-CN" w:bidi="ar-SA"/>
        </w:rPr>
        <w:t>розташованих на</w:t>
      </w:r>
      <w:r>
        <w:rPr>
          <w:rFonts w:eastAsia="Times New Roman" w:cs="Times New Roman"/>
          <w:color w:val="auto"/>
          <w:spacing w:val="-2"/>
          <w:kern w:val="0"/>
          <w:sz w:val="28"/>
          <w:szCs w:val="28"/>
          <w:lang w:val="uk-UA" w:eastAsia="zh-CN" w:bidi="ar-SA"/>
        </w:rPr>
        <w:t xml:space="preserve"> вул. Рівненській, 76-А у м. Луцьку від ТОВАРИСТВА З ОБМЕЖЕНОЮ ВІДПОВІДАЛЬНІСТЮ «ВІЛК УКРАЇНА» до: Товариства з обмеженою відповідальністю «ФАКТОРІЯ» − договір купівлі-продажу від 29.03.2024 за № 1884, заява, що підтверджує факт виконання зобов'язання умов правочину від 02.02.2024 за № 1928, відповідно до яких право власності на 40/100 часток частини приміщення виробничого корпусу № 2 зареєстровано у Державному реєстрі речових прав на нерухоме майно 04.04.2024, номер відомостей про речове право: 54479456, технічний паспорт на об'єкт нерухомого майна; громадянина Базаки Сергія Леонідовича − договір купівлі-продажу від 18.04.2024 за № 2273, відповідно до якого право власності на 38/100 часток частини приміщення виробничого корпусу № 2 зареєстровано у Державному реєстрі речових прав на нерухоме майно 18.04.2024, номер відомостей про речове право: 54634451, технічний паспорт на об'єкт нерухомого майна</w:t>
      </w:r>
      <w:r>
        <w:rPr>
          <w:rFonts w:eastAsia="Times New Roman" w:cs="Times New Roman"/>
          <w:b w:val="false"/>
          <w:bCs w:val="false"/>
          <w:color w:val="auto"/>
          <w:spacing w:val="-2"/>
          <w:kern w:val="0"/>
          <w:sz w:val="28"/>
          <w:szCs w:val="28"/>
          <w:lang w:val="uk-UA" w:eastAsia="zh-CN" w:bidi="ar-SA"/>
        </w:rPr>
        <w:t>,</w:t>
      </w:r>
      <w:r>
        <w:rPr>
          <w:rFonts w:eastAsia="Times New Roman" w:cs="Times New Roman"/>
          <w:b/>
          <w:bCs/>
          <w:color w:val="auto"/>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враховуючи документи, що посвідчують право власності на об’єкти нерухомого майна на вул. Рівненській, 76-А у м. Луцьку: ТОВАРИСТВА З ОБМЕЖЕНОЮ ВІДПОВІДАЛЬНІСТЮ «ВІЛК УКРАЇНА» − договір купівлі-продажу від 09.12.2019 за № 4907, відповідно до якого право власності на 6/100 часток частини приміщення виробничого корпусу № 2 зареєстровано у Державному реєстрі речових прав на нерухоме майно 09.12.2019, номер відомостей про речове право: 34528534; договір купівлі-продажу від 04.05.2018 за № 1484, відповідно до якого право власності на 16/100 часток частини приміщення виробничого корпусу № 2 зареєстровано у Державному реєстрі речових прав на нерухоме майно 04.05.2018, номер відомостей про речове право: 26007636, технічний паспорт на об'єкт нерухомого майна</w:t>
      </w:r>
      <w:r>
        <w:rPr>
          <w:rFonts w:eastAsia="Times New Roman" w:cs="Times New Roman"/>
          <w:b w:val="false"/>
          <w:bCs w:val="false"/>
          <w:color w:val="auto"/>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договір купівлі-продажу від 04.05.2018 за № 1488, відповідно до якого право власності на виробництво пакувальних матеріалів та інших виробів із пластмас (приміщення з № 2-1 по № 2-31) зареєстровано у Державному реєстрі речових прав на нерухоме майно 04.05.2018, номер відомостей про речове право: 26007783, технічний паспорт на об'єкт нерухомого майна</w:t>
      </w:r>
      <w:r>
        <w:rPr>
          <w:rFonts w:eastAsia="Times New Roman" w:cs="Times New Roman"/>
          <w:b w:val="false"/>
          <w:bCs w:val="false"/>
          <w:color w:val="auto"/>
          <w:spacing w:val="-2"/>
          <w:kern w:val="0"/>
          <w:sz w:val="28"/>
          <w:szCs w:val="28"/>
          <w:lang w:val="uk-UA" w:eastAsia="zh-CN" w:bidi="ar-SA"/>
        </w:rPr>
        <w:t>;</w:t>
      </w:r>
      <w:r>
        <w:rPr>
          <w:rFonts w:eastAsia="Times New Roman" w:cs="Times New Roman"/>
          <w:b/>
          <w:bCs/>
          <w:color w:val="auto"/>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 xml:space="preserve"> ТОВАРИСТВА З ОБМЕЖЕНОЮ ВІДПОВІДАЛЬНІСТЮ «ЄВРОВУД УКРАЇНА» − договір купівлі-продажу від 31.10.2013 за № 1970, із внесеними змінами додатковою угодою № 1 від 06.12.2013 за № 2274 та додатковою угодою № 2 від 26.01.2016 за № 57, відповідно до яких право власності на лісопильний цех (приміщення з № 3-1 по № 3-51) зареєстровано у Державному реєстрі речових прав на нерухоме майно 31.10.2013, номер відомостей про речове право: 3161285, технічний паспорт на об'єкт нерухомого майна</w:t>
      </w:r>
      <w:r>
        <w:rPr>
          <w:rFonts w:eastAsia="Times New Roman" w:cs="Times New Roman"/>
          <w:b w:val="false"/>
          <w:bCs w:val="false"/>
          <w:color w:val="000000"/>
          <w:spacing w:val="-2"/>
          <w:sz w:val="28"/>
          <w:szCs w:val="28"/>
          <w:lang w:val="uk-UA"/>
        </w:rPr>
        <w:t xml:space="preserve">, </w:t>
      </w:r>
      <w:r>
        <w:rPr>
          <w:rFonts w:eastAsia="Times New Roman" w:cs="Times New Roman"/>
          <w:b w:val="false"/>
          <w:bCs w:val="false"/>
          <w:color w:val="auto"/>
          <w:spacing w:val="-2"/>
          <w:kern w:val="0"/>
          <w:sz w:val="28"/>
          <w:szCs w:val="28"/>
          <w:lang w:val="uk-UA" w:eastAsia="zh-CN" w:bidi="ar-SA"/>
        </w:rPr>
        <w:t>з</w:t>
      </w:r>
      <w:r>
        <w:rPr>
          <w:rFonts w:eastAsia="Times New Roman" w:cs="Times New Roman"/>
          <w:color w:val="auto"/>
          <w:spacing w:val="-2"/>
          <w:kern w:val="0"/>
          <w:sz w:val="28"/>
          <w:szCs w:val="28"/>
          <w:lang w:val="uk-UA" w:eastAsia="zh-CN" w:bidi="ar-SA"/>
        </w:rPr>
        <w:t xml:space="preserve"> метою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враховуючи витяг з Державного земельного кадастру про земельну ділянку </w:t>
      </w:r>
      <w:r>
        <w:rPr>
          <w:rFonts w:eastAsia="Times New Roman" w:cs="Times New Roman"/>
          <w:b w:val="false"/>
          <w:bCs w:val="false"/>
          <w:color w:val="auto"/>
          <w:spacing w:val="-2"/>
          <w:kern w:val="0"/>
          <w:sz w:val="28"/>
          <w:szCs w:val="28"/>
          <w:lang w:val="uk-UA" w:eastAsia="zh-CN" w:bidi="ar-SA"/>
        </w:rPr>
        <w:t>від 12.07.2024 № НВ-0001674962024,</w:t>
      </w:r>
      <w:r>
        <w:rPr>
          <w:rFonts w:eastAsia="Times New Roman" w:cs="Times New Roman"/>
          <w:color w:val="auto"/>
          <w:spacing w:val="-2"/>
          <w:kern w:val="0"/>
          <w:sz w:val="28"/>
          <w:szCs w:val="28"/>
          <w:lang w:val="uk-UA" w:eastAsia="zh-CN" w:bidi="ar-SA"/>
        </w:rPr>
        <w:t xml:space="preserve"> керуючись статтями 12, 96, 120, 122, 124, 125 Земельного кодексу України, статтями 415, 513, 514, 520, 521, 651, 654 Цивільного кодексу України, статтями 7, 16, 17, 30 Закону України «Про оренду землі», статтями 4, 6 Закону України «Про державну реєстрацію речових прав на нерухоме майно та їх обтяжень», статтею 38 Закону України «Про Державний земельний кадастр», </w:t>
      </w:r>
      <w:r>
        <w:rPr>
          <w:rFonts w:eastAsia="Times New Roman" w:cs="Times New Roman"/>
          <w:b w:val="false"/>
          <w:bCs w:val="false"/>
          <w:i w:val="false"/>
          <w:iCs w:val="false"/>
          <w:color w:val="auto"/>
          <w:spacing w:val="-2"/>
          <w:kern w:val="0"/>
          <w:sz w:val="28"/>
          <w:szCs w:val="28"/>
          <w:lang w:val="uk-UA" w:eastAsia="zh-CN" w:bidi="ar-SA"/>
        </w:rPr>
        <w:t>пунктом 3 розділу ІІ «</w:t>
      </w:r>
      <w:r>
        <w:rPr>
          <w:rFonts w:eastAsia="Times New Roman" w:cs="Times New Roman"/>
          <w:b w:val="false"/>
          <w:bCs w:val="false"/>
          <w:i w:val="false"/>
          <w:caps w:val="false"/>
          <w:smallCaps w:val="false"/>
          <w:color w:val="auto"/>
          <w:spacing w:val="-2"/>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2"/>
          <w:kern w:val="0"/>
          <w:sz w:val="28"/>
          <w:szCs w:val="28"/>
          <w:lang w:val="uk-UA" w:eastAsia="zh-CN" w:bidi="ar-SA"/>
        </w:rPr>
        <w:t>»</w:t>
      </w:r>
      <w:r>
        <w:rPr>
          <w:rFonts w:eastAsia="Times New Roman" w:cs="Times New Roman"/>
          <w:b w:val="false"/>
          <w:bCs w:val="false"/>
          <w:color w:val="auto"/>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Закону України «Про внесення змін до деяких законодавчих актів України щодо розмежування земель державної та комунальної власності», пунктами 66-67, 101-102 постанови Кабінету Міністрів України № 1051 від 17.10.2012 «Про затвердження Порядку ведення Державного земельного кадастру», пунктом 34 частини першої статті 26, статтею 59 Закону України «Про місцеве самоврядування в Україні», судовою практикою у вирішенні аналогічних питань (постановами Верховного Суду у складі колегії суддів Касаційного господарського суду від 27.02.2019 № 913/661/17, від 07.11.2018 № 910/20774/17),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r>
    </w:p>
    <w:p>
      <w:pPr>
        <w:pStyle w:val="Normal"/>
        <w:widowControl w:val="false"/>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r>
    </w:p>
    <w:p>
      <w:pPr>
        <w:pStyle w:val="Normal"/>
        <w:widowControl w:val="false"/>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sz w:val="28"/>
          <w:szCs w:val="28"/>
        </w:rPr>
      </w:pPr>
      <w:r>
        <w:rPr>
          <w:rFonts w:eastAsia="Times New Roman" w:cs="Times New Roman"/>
          <w:color w:val="auto"/>
          <w:spacing w:val="-2"/>
          <w:kern w:val="0"/>
          <w:sz w:val="28"/>
          <w:szCs w:val="28"/>
          <w:lang w:val="uk-UA" w:eastAsia="zh-CN" w:bidi="ar-SA"/>
        </w:rPr>
        <w:t>1. Замінити сторону орендаря у зобов’язаннях в чинному договорі оренди землі від 29.01.2018 (право оренди на земельну ділянку зареєстровано в Державному реєстрі речових прав на нерухоме майно 01.02.2018, номер запису про інше речове право: 24666032), із змінами, внесеними додатковою угодою про заміну сторони в договорі оренди землі від 19.02.2021 (реєстрація змін до іншого речового права на земельну ділянку в Державному реєстрі речових прав на нерухоме майно від 05.03.2021), на земельну ділянку площею 1,5162 га з кадастровим номером 0710100000:34:069:0117 на вул. Рівненській, 76-А у м. Луцьку, а саме: додати орендаря “Товариство з обмеженою відповідальністю «ФАКТОРІЯ», громадянин Базака Сергій Леонідович”, згідно з додатком.</w:t>
      </w:r>
    </w:p>
    <w:p>
      <w:pPr>
        <w:pStyle w:val="Normal"/>
        <w:widowControl w:val="false"/>
        <w:ind w:firstLine="567"/>
        <w:jc w:val="both"/>
        <w:rPr>
          <w:sz w:val="28"/>
          <w:szCs w:val="28"/>
        </w:rPr>
      </w:pPr>
      <w:r>
        <w:rPr>
          <w:rFonts w:eastAsia="Times New Roman" w:cs="Times New Roman"/>
          <w:color w:val="auto"/>
          <w:spacing w:val="-2"/>
          <w:kern w:val="0"/>
          <w:sz w:val="28"/>
          <w:szCs w:val="28"/>
          <w:lang w:val="uk-UA" w:eastAsia="zh-CN" w:bidi="ar-SA"/>
        </w:rPr>
        <w:t>2. Визначити, що права та обов’язки за договором оренди землі від 29.01.2018 (право оренди на земельну ділянку зареєстровано в Державному реєстрі речових прав на нерухоме майно 01.02.2018, номер запису про інше речове право: 24666032), із змінами, внесеними додатковою угодою про заміну сторони в договорі оренди землі від 19.02.2021 (реєстрація змін до іншого речового права на земельну ділянку в Державному реєстрі речових прав на нерухоме майно від 05.03.2021), на земельну ділянку з кадастровим номером 0710100000:34:069:0117 Товариство з обмеженою відповідальністю «ФАКТОРІЯ», громадянин Базака Сергій Леонідович набувають у повному обсязі з моменту укладення додаткової угоди № 2 про заміну сторони в договорі оренди землі та державної реєстрації права оренди в Державному реєстрі речових прав на нерухоме майно та їх обтяжень.</w:t>
      </w:r>
    </w:p>
    <w:p>
      <w:pPr>
        <w:pStyle w:val="Normal"/>
        <w:widowControl w:val="false"/>
        <w:ind w:firstLine="654"/>
        <w:jc w:val="both"/>
        <w:rPr>
          <w:sz w:val="28"/>
          <w:szCs w:val="28"/>
        </w:rPr>
      </w:pPr>
      <w:r>
        <w:rPr>
          <w:rFonts w:eastAsia="Times New Roman" w:cs="Times New Roman"/>
          <w:color w:val="auto"/>
          <w:spacing w:val="-2"/>
          <w:kern w:val="0"/>
          <w:sz w:val="28"/>
          <w:szCs w:val="28"/>
          <w:lang w:val="uk-UA" w:eastAsia="zh-CN" w:bidi="ar-SA"/>
        </w:rPr>
        <w:t>3. Визначити частки в користуванні земельною ділянкою площею              1,5162 га з кадастровим номером 0710100000:34:069:0117, а саме: частка  ТОВАРИСТВА З ОБМЕЖЕНОЮ ВІДПОВІДАЛЬНІСТЮ «ЄВРОВУД УКРАЇНА»</w:t>
      </w:r>
      <w:r>
        <w:rPr>
          <w:rFonts w:eastAsia="Times New Roman" w:cs="Times New Roman"/>
          <w:b w:val="false"/>
          <w:bCs w:val="false"/>
          <w:color w:val="auto"/>
          <w:spacing w:val="-2"/>
          <w:kern w:val="0"/>
          <w:sz w:val="28"/>
          <w:szCs w:val="28"/>
          <w:lang w:val="uk-UA" w:eastAsia="zh-CN" w:bidi="ar-SA"/>
        </w:rPr>
        <w:t xml:space="preserve"> 28/100, що становить 0,4245 га, частка ТОВАРИСТВА З ОБМЕЖЕНОЮ ВІДПОВІДАЛЬНІСТЮ «ВІЛК УКРАЇНА» 37/100, що становить 0,5601 га, частка Товариства з обмеженою відповідальністю «ФАКТОРІЯ»</w:t>
      </w:r>
      <w:r>
        <w:rPr>
          <w:rFonts w:eastAsia="Times New Roman" w:cs="Times New Roman"/>
          <w:b w:val="false"/>
          <w:bCs w:val="false"/>
          <w:color w:val="000000"/>
          <w:spacing w:val="2"/>
          <w:kern w:val="0"/>
          <w:sz w:val="28"/>
          <w:szCs w:val="28"/>
          <w:lang w:val="uk-UA" w:eastAsia="zh-CN" w:bidi="ar-SA"/>
        </w:rPr>
        <w:t xml:space="preserve"> </w:t>
      </w:r>
      <w:r>
        <w:rPr>
          <w:rFonts w:eastAsia="Times New Roman" w:cs="Times New Roman"/>
          <w:b w:val="false"/>
          <w:bCs w:val="false"/>
          <w:color w:val="auto"/>
          <w:spacing w:val="-2"/>
          <w:kern w:val="0"/>
          <w:sz w:val="28"/>
          <w:szCs w:val="28"/>
          <w:lang w:val="uk-UA" w:eastAsia="zh-CN" w:bidi="ar-SA"/>
        </w:rPr>
        <w:t>18/100, що становить 0,2729 га, частка громадянина Базаки Сергія Леонідовича 17/100, що становить 0,2587 га.</w:t>
      </w:r>
    </w:p>
    <w:p>
      <w:pPr>
        <w:pStyle w:val="Normal"/>
        <w:widowControl w:val="false"/>
        <w:ind w:firstLine="567"/>
        <w:jc w:val="both"/>
        <w:rPr>
          <w:sz w:val="28"/>
          <w:szCs w:val="28"/>
        </w:rPr>
      </w:pPr>
      <w:r>
        <w:rPr>
          <w:rFonts w:eastAsia="Times New Roman" w:cs="Times New Roman"/>
          <w:b w:val="false"/>
          <w:bCs w:val="false"/>
          <w:color w:val="auto"/>
          <w:spacing w:val="-2"/>
          <w:kern w:val="0"/>
          <w:sz w:val="28"/>
          <w:szCs w:val="28"/>
          <w:lang w:val="uk-UA" w:eastAsia="zh-CN" w:bidi="ar-SA"/>
        </w:rPr>
        <w:t>4. Зобов’язати ТОВАРИСТВО З ОБМЕЖЕНОЮ ВІДПОВІДАЛЬНІСТЮ «ЄВРОВУД УКРАЇНА», ТОВАРИСТВО З ОБМЕЖЕНОЮ ВІДПОВІДАЛЬНІСТЮ «ВІЛК УКРАЇНА», Товариство з обмеженою відповідальністю «ФАКТОРІЯ», громадянина Базаку Сергія Леонідовича:</w:t>
      </w:r>
    </w:p>
    <w:p>
      <w:pPr>
        <w:pStyle w:val="Normal"/>
        <w:widowControl w:val="false"/>
        <w:ind w:firstLine="567"/>
        <w:jc w:val="both"/>
        <w:rPr>
          <w:sz w:val="28"/>
          <w:szCs w:val="28"/>
        </w:rPr>
      </w:pPr>
      <w:r>
        <w:rPr>
          <w:rFonts w:eastAsia="Times New Roman" w:cs="Times New Roman"/>
          <w:b w:val="false"/>
          <w:bCs w:val="false"/>
          <w:color w:val="auto"/>
          <w:spacing w:val="-2"/>
          <w:kern w:val="0"/>
          <w:sz w:val="28"/>
          <w:szCs w:val="28"/>
          <w:lang w:val="uk-UA" w:eastAsia="zh-CN" w:bidi="ar-SA"/>
        </w:rPr>
        <w:t>4.1. Актуалізувати відомості про земельну ділянку в Державному земельному кадастрі.</w:t>
      </w:r>
    </w:p>
    <w:p>
      <w:pPr>
        <w:pStyle w:val="Normal"/>
        <w:widowControl w:val="false"/>
        <w:ind w:firstLine="567"/>
        <w:jc w:val="both"/>
        <w:rPr>
          <w:sz w:val="28"/>
          <w:szCs w:val="28"/>
        </w:rPr>
      </w:pPr>
      <w:r>
        <w:rPr>
          <w:rFonts w:eastAsia="Times New Roman" w:cs="Times New Roman"/>
          <w:b w:val="false"/>
          <w:bCs w:val="false"/>
          <w:color w:val="auto"/>
          <w:spacing w:val="-2"/>
          <w:kern w:val="0"/>
          <w:sz w:val="28"/>
          <w:szCs w:val="28"/>
          <w:lang w:val="uk-UA" w:eastAsia="zh-CN" w:bidi="ar-SA"/>
        </w:rPr>
        <w:t>4.2. Укласти з міською радою додаткову угоду № 2 про заміну сторони в договорі оренди землі, шляхом викладення договору оренди землі в новій редакції.</w:t>
      </w:r>
    </w:p>
    <w:p>
      <w:pPr>
        <w:pStyle w:val="Normal"/>
        <w:widowControl w:val="false"/>
        <w:ind w:firstLine="567"/>
        <w:jc w:val="both"/>
        <w:rPr>
          <w:sz w:val="28"/>
          <w:szCs w:val="28"/>
        </w:rPr>
      </w:pPr>
      <w:r>
        <w:rPr>
          <w:rFonts w:eastAsia="Times New Roman" w:cs="Times New Roman"/>
          <w:b w:val="false"/>
          <w:bCs w:val="false"/>
          <w:color w:val="auto"/>
          <w:spacing w:val="-2"/>
          <w:kern w:val="0"/>
          <w:sz w:val="28"/>
          <w:szCs w:val="28"/>
          <w:lang w:val="uk-UA" w:eastAsia="zh-CN" w:bidi="ar-SA"/>
        </w:rPr>
        <w:t>4.3.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8"/>
          <w:szCs w:val="28"/>
        </w:rPr>
      </w:pPr>
      <w:r>
        <w:rPr>
          <w:rFonts w:eastAsia="Times New Roman" w:cs="Times New Roman"/>
          <w:b w:val="false"/>
          <w:bCs w:val="false"/>
          <w:color w:val="auto"/>
          <w:spacing w:val="-2"/>
          <w:kern w:val="0"/>
          <w:sz w:val="28"/>
          <w:szCs w:val="28"/>
          <w:lang w:val="uk-UA" w:eastAsia="zh-CN" w:bidi="ar-SA"/>
        </w:rPr>
        <w:t>4.4.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8"/>
          <w:szCs w:val="28"/>
        </w:rPr>
      </w:pPr>
      <w:r>
        <w:rPr>
          <w:rFonts w:eastAsia="Times New Roman" w:cs="Times New Roman"/>
          <w:b w:val="false"/>
          <w:bCs w:val="false"/>
          <w:color w:val="auto"/>
          <w:spacing w:val="-2"/>
          <w:kern w:val="0"/>
          <w:sz w:val="28"/>
          <w:szCs w:val="28"/>
          <w:lang w:val="uk-UA" w:eastAsia="zh-CN" w:bidi="ar-SA"/>
        </w:rPr>
        <w:t>4.5.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rFonts w:eastAsia="Times New Roman" w:cs="Times New Roman"/>
          <w:b w:val="false"/>
          <w:bCs w:val="false"/>
          <w:color w:val="auto"/>
          <w:spacing w:val="-2"/>
          <w:kern w:val="0"/>
          <w:sz w:val="28"/>
          <w:szCs w:val="28"/>
          <w:lang w:val="uk-UA" w:eastAsia="zh-CN" w:bidi="ar-SA"/>
        </w:rPr>
        <w:t>5. У разі, якщо одна із сторін не підписала додаткову угоду № 2 про заміну сторони в договорі оренди землі впродовж шести календарних місяців з моменту прийняття рішення, пункти 1-4 втрачають чинність.</w:t>
      </w:r>
    </w:p>
    <w:p>
      <w:pPr>
        <w:pStyle w:val="Normal"/>
        <w:widowControl w:val="false"/>
        <w:suppressAutoHyphens w:val="true"/>
        <w:bidi w:val="0"/>
        <w:ind w:left="0" w:right="0" w:firstLine="567"/>
        <w:jc w:val="both"/>
        <w:rPr>
          <w:sz w:val="28"/>
          <w:szCs w:val="28"/>
        </w:rPr>
      </w:pPr>
      <w:r>
        <w:rPr>
          <w:rFonts w:eastAsia="Times New Roman" w:cs="Times New Roman"/>
          <w:b w:val="false"/>
          <w:bCs w:val="false"/>
          <w:color w:val="auto"/>
          <w:spacing w:val="-2"/>
          <w:kern w:val="0"/>
          <w:sz w:val="28"/>
          <w:szCs w:val="28"/>
          <w:lang w:val="uk-UA" w:eastAsia="zh-CN" w:bidi="ar-SA"/>
        </w:rPr>
        <w:t>6. Надати згоду на відновлення меж земельної ділянки комунальної власності з кадастровим номером 0710100000:34:069:0117 для внесення змін до відомостей Державного земельного кадастру про земельну ділянку.</w:t>
      </w:r>
    </w:p>
    <w:p>
      <w:pPr>
        <w:pStyle w:val="Normal"/>
        <w:ind w:firstLine="567"/>
        <w:jc w:val="both"/>
        <w:rPr>
          <w:sz w:val="28"/>
          <w:szCs w:val="28"/>
        </w:rPr>
      </w:pPr>
      <w:r>
        <w:rPr>
          <w:rFonts w:eastAsia="Times New Roman" w:cs="Times New Roman"/>
          <w:b w:val="false"/>
          <w:bCs w:val="false"/>
          <w:color w:val="auto"/>
          <w:spacing w:val="-2"/>
          <w:kern w:val="0"/>
          <w:sz w:val="28"/>
          <w:szCs w:val="28"/>
          <w:lang w:val="uk-UA" w:eastAsia="zh-CN" w:bidi="ar-SA"/>
        </w:rPr>
        <w:t>7.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r>
    </w:p>
    <w:p>
      <w:pPr>
        <w:pStyle w:val="Normal"/>
        <w:widowControl w:val="false"/>
        <w:ind w:firstLine="763"/>
        <w:jc w:val="both"/>
        <w:rPr>
          <w:rFonts w:ascii="Times New Roman" w:hAnsi="Times New Roman" w:eastAsia="Times New Roman" w:cs="Times New Roman"/>
          <w:b w:val="false"/>
          <w:b w:val="false"/>
          <w:bCs w:val="false"/>
          <w:color w:val="auto"/>
          <w:spacing w:val="-2"/>
          <w:kern w:val="0"/>
          <w:sz w:val="28"/>
          <w:szCs w:val="28"/>
          <w:lang w:val="uk-UA" w:eastAsia="zh-CN" w:bidi="ar-SA"/>
        </w:rPr>
      </w:pPr>
      <w:r>
        <w:rPr>
          <w:rFonts w:eastAsia="Times New Roman" w:cs="Times New Roman"/>
          <w:b w:val="false"/>
          <w:bCs w:val="false"/>
          <w:color w:val="auto"/>
          <w:spacing w:val="-2"/>
          <w:kern w:val="0"/>
          <w:sz w:val="28"/>
          <w:szCs w:val="28"/>
          <w:lang w:val="uk-UA" w:eastAsia="zh-CN" w:bidi="ar-SA"/>
        </w:rPr>
      </w:r>
    </w:p>
    <w:p>
      <w:pPr>
        <w:pStyle w:val="Normal"/>
        <w:widowControl w:val="false"/>
        <w:jc w:val="both"/>
        <w:rPr>
          <w:sz w:val="28"/>
          <w:szCs w:val="28"/>
        </w:rPr>
      </w:pPr>
      <w:r>
        <w:rPr>
          <w:rFonts w:eastAsia="Times New Roman" w:cs="Times New Roman"/>
          <w:b w:val="false"/>
          <w:bCs w:val="false"/>
          <w:color w:val="auto"/>
          <w:spacing w:val="-2"/>
          <w:kern w:val="0"/>
          <w:sz w:val="28"/>
          <w:szCs w:val="28"/>
          <w:lang w:val="uk-UA" w:eastAsia="zh-CN" w:bidi="ar-SA"/>
        </w:rPr>
        <w:t>Міський голова                                                                                     Ігор ПОЛІЩУК</w:t>
      </w:r>
    </w:p>
    <w:p>
      <w:pPr>
        <w:pStyle w:val="Normal"/>
        <w:widowControl w:val="false"/>
        <w:rPr>
          <w:szCs w:val="28"/>
          <w:lang w:val="uk-UA"/>
        </w:rPr>
      </w:pPr>
      <w:r>
        <w:rPr>
          <w:szCs w:val="28"/>
          <w:lang w:val="uk-UA"/>
        </w:rPr>
      </w:r>
    </w:p>
    <w:p>
      <w:pPr>
        <w:pStyle w:val="Normal"/>
        <w:widowControl w:val="false"/>
        <w:rPr>
          <w:szCs w:val="28"/>
          <w:lang w:val="uk-UA"/>
        </w:rPr>
      </w:pPr>
      <w:r>
        <w:rPr>
          <w:szCs w:val="28"/>
          <w:lang w:val="uk-UA"/>
        </w:rPr>
      </w:r>
    </w:p>
    <w:p>
      <w:pPr>
        <w:pStyle w:val="Normal"/>
        <w:widowControl w:val="false"/>
        <w:rPr>
          <w:sz w:val="10"/>
          <w:szCs w:val="10"/>
          <w:lang w:val="uk-UA"/>
        </w:rPr>
      </w:pPr>
      <w:r>
        <w:rPr>
          <w:sz w:val="24"/>
          <w:lang w:val="uk-UA"/>
        </w:rPr>
        <w:t>Туз 777 863</w:t>
      </w:r>
    </w:p>
    <w:sectPr>
      <w:type w:val="nextPage"/>
      <w:pgSz w:w="11906" w:h="16838"/>
      <w:pgMar w:left="1744" w:right="567" w:gutter="0" w:header="0" w:top="709"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1e153a"/>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paragraph" w:styleId="Style12" w:customStyle="1">
    <w:name w:val="Заголовок"/>
    <w:basedOn w:val="Normal"/>
    <w:next w:val="Style13"/>
    <w:uiPriority w:val="99"/>
    <w:qFormat/>
    <w:rsid w:val="001e153a"/>
    <w:pPr>
      <w:keepNext w:val="true"/>
      <w:spacing w:before="240" w:after="120"/>
    </w:pPr>
    <w:rPr>
      <w:rFonts w:eastAsia="Arial Unicode MS" w:cs="Mangal"/>
      <w:szCs w:val="28"/>
    </w:rPr>
  </w:style>
  <w:style w:type="paragraph" w:styleId="Style13">
    <w:name w:val="Body Text"/>
    <w:basedOn w:val="Normal"/>
    <w:link w:val="BodyTextChar"/>
    <w:uiPriority w:val="99"/>
    <w:rsid w:val="001e153a"/>
    <w:pPr>
      <w:spacing w:lineRule="auto" w:line="288" w:before="0" w:after="140"/>
    </w:pPr>
    <w:rPr/>
  </w:style>
  <w:style w:type="paragraph" w:styleId="Style14">
    <w:name w:val="List"/>
    <w:basedOn w:val="Style13"/>
    <w:uiPriority w:val="99"/>
    <w:rsid w:val="001e153a"/>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e153a"/>
    <w:pPr>
      <w:suppressLineNumbers/>
    </w:pPr>
    <w:rPr>
      <w:rFonts w:cs="FreeSans"/>
    </w:rPr>
  </w:style>
  <w:style w:type="paragraph" w:styleId="Caption">
    <w:name w:val="caption"/>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7">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916</TotalTime>
  <Application>LibreOffice/7.4.0.3$Windows_X86_64 LibreOffice_project/f85e47c08ddd19c015c0114a68350214f7066f5a</Application>
  <AppVersion>15.0000</AppVersion>
  <Pages>4</Pages>
  <Words>1187</Words>
  <Characters>7572</Characters>
  <CharactersWithSpaces>8928</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2021-07-12T09:54:00Z</dcterms:created>
  <dc:creator>*</dc:creator>
  <dc:description/>
  <dc:language>uk-UA</dc:language>
  <cp:lastModifiedBy/>
  <cp:lastPrinted>2024-08-06T11:01:54Z</cp:lastPrinted>
  <dcterms:modified xsi:type="dcterms:W3CDTF">2024-08-06T11:01:58Z</dcterms:modified>
  <cp:revision>425</cp:revision>
  <dc:subject/>
  <dc:title> </dc:title>
</cp:coreProperties>
</file>

<file path=docProps/custom.xml><?xml version="1.0" encoding="utf-8"?>
<Properties xmlns="http://schemas.openxmlformats.org/officeDocument/2006/custom-properties" xmlns:vt="http://schemas.openxmlformats.org/officeDocument/2006/docPropsVTypes"/>
</file>