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899875289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4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 відмову  Північно-Західному міжрегіо-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нальному управлінню лісового та мисливсь-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господарства у віднесенні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несформова-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ної земельної</w:t>
      </w:r>
      <w:r>
        <w:rPr>
          <w:rFonts w:eastAsia="Times New Roman" w:cs="Times New Roman"/>
          <w:color w:val="auto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ділянки орієнтовною</w:t>
      </w:r>
      <w:r>
        <w:rPr>
          <w:rFonts w:eastAsia="Times New Roman" w:cs="Times New Roman"/>
          <w:color w:val="auto"/>
          <w:kern w:val="0"/>
          <w:sz w:val="48"/>
          <w:szCs w:val="4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 га  до самозалісненої ділянки</w:t>
      </w:r>
      <w:r>
        <w:rPr>
          <w:rFonts w:eastAsia="Times New Roman" w:cs="Times New Roman"/>
          <w:color w:val="auto"/>
          <w:kern w:val="0"/>
          <w:sz w:val="36"/>
          <w:szCs w:val="36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за  межами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населених   пунктів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2"/>
          <w:szCs w:val="22"/>
          <w:lang w:val="uk-UA" w:eastAsia="zh-CN" w:bidi="ar-SA"/>
        </w:rPr>
        <w:t xml:space="preserve"> 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цької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2"/>
          <w:szCs w:val="22"/>
          <w:lang w:val="uk-UA" w:eastAsia="zh-CN" w:bidi="ar-SA"/>
        </w:rPr>
        <w:t xml:space="preserve">  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>міської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2"/>
          <w:szCs w:val="22"/>
          <w:u w:val="none"/>
          <w:lang w:val="uk-UA" w:eastAsia="zh-CN" w:bidi="ar-SA"/>
        </w:rPr>
        <w:t xml:space="preserve"> 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ріальної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2"/>
          <w:szCs w:val="22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громади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(с. Клепачів)</w:t>
      </w:r>
    </w:p>
    <w:p>
      <w:pPr>
        <w:pStyle w:val="Normal"/>
        <w:overflowPunct w:val="true"/>
        <w:ind w:left="0" w:right="-868" w:hanging="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i w:val="false"/>
          <w:i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>Розглянувши лист Північно-Західного міжрегіо</w:t>
      </w:r>
      <w:r>
        <w:rPr>
          <w:color w:val="000000"/>
          <w:sz w:val="28"/>
          <w:szCs w:val="28"/>
        </w:rPr>
        <w:t>нально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го</w:t>
      </w:r>
      <w:r>
        <w:rPr>
          <w:color w:val="000000"/>
          <w:sz w:val="28"/>
          <w:szCs w:val="28"/>
        </w:rPr>
        <w:t xml:space="preserve"> управління лісового та мисливсь</w:t>
      </w:r>
      <w:r>
        <w:rPr>
          <w:rFonts w:eastAsia="Times New Roman" w:cs="Times New Roman"/>
          <w:i w:val="false"/>
          <w:iC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 xml:space="preserve">кого господарства від 28.06.2024 № 02-883 про віднесення земельних ділянок на території Луцької міської територіальної громади до самозаліснених ділянок, а саме: несформованої земельної ділянки орієнтовною площею 10 га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lang w:val="uk-UA" w:eastAsia="zh-CN" w:bidi="ar-SA"/>
        </w:rPr>
        <w:t xml:space="preserve">за межами населених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8"/>
          <w:kern w:val="0"/>
          <w:sz w:val="28"/>
          <w:szCs w:val="28"/>
          <w:lang w:val="uk-UA" w:eastAsia="zh-CN" w:bidi="ar-SA"/>
        </w:rPr>
        <w:t>пунктів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територіальної громади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(с. Клепачів)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, враховуючи, що вищезазначена земельна ділянка розташована на земельній ділянці державної власності, яка перебуває у постійному користуванні ТзОВ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«Деметра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» (державний акт на право постійного користування землею серія ІІ-ВЛ № 000058 від 07.04.2000) та під об’єктом природно-заповідного фонду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«</w:t>
      </w:r>
      <w:r>
        <w:rPr>
          <w:b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</w:rPr>
        <w:t>Ківерцівський національний природний парк “Ц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b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</w:rPr>
        <w:t>манська П</w:t>
      </w:r>
      <w:r>
        <w:rPr>
          <w:rFonts w:eastAsia="Times New Roman" w:cs="Times New Roman"/>
          <w:b w:val="false"/>
          <w:i w:val="false"/>
          <w:strike w:val="false"/>
          <w:dstrike w:val="false"/>
          <w:outline w:val="false"/>
          <w:shadow w:val="false"/>
          <w:color w:val="000000"/>
          <w:kern w:val="0"/>
          <w:sz w:val="28"/>
          <w:szCs w:val="28"/>
          <w:u w:val="none"/>
          <w:em w:val="none"/>
          <w:lang w:val="uk-UA" w:eastAsia="zh-CN" w:bidi="ar-SA"/>
        </w:rPr>
        <w:t>у</w:t>
      </w:r>
      <w:r>
        <w:rPr>
          <w:b w:val="false"/>
          <w:i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</w:rPr>
        <w:t xml:space="preserve">ща”»,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який створений відповідно до Указу Президента України від 22.02.2010 № 203/2010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«Про створення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Ківерцівського національного природного парку “Цуманська Пуща”» та згідно з додатком 2 якого: Перелік земель, включення яких до території Ківерцівського національного природного парку “Цуманська Пуща” без вилучення, погоджено сільськогосподарському підприємству у формі товариства з обмеженою відповідальністю “Деметра”, площею 312 га, схему планування території Жидичинської сільської ради, затверджену рішенням Жидичинської сільської ради від 29.09.2016 №10/10 «Про затвердження внесення змін до Схеми планування території Жидичинської сільської ради», рішення Луцької міської ради від 29.05.2024 № 59/79 «Про розроблення Комплексного плану просторового розвитку території Луцької міської територіальної громади»,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враховуючи пункт 1 статті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57-1 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відповідно до якого: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8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с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амозаліс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н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ена ділянка - це земельна ділянка будь-якої категорії земель (крім земель природно-заповідного та іншого природоохоронного призначення), статтю 122 Земельного кодексу України, відповідно до якої: обласні державні адміністрації на їхній території передають земельні ділянки із земель державної власності, крім випадків, визначених частинами третьою, четвертою і восьмою цієї статті, у власність або у користування у межах міст обласного значення та за межами населених пунктів, а також земельні ділянки, що не входять до складу певного району, або у випадках, коли районна державна адміністрація не утворена, для всіх потреб, а також пункт 24 Перехідних положень Земельного кодексу України, відповідно до якого: землями комунальної власності територіальних громад вважаються всі землі державної власності, розташовані за межами населених пунктів у межах таких територіальних громад, крім земель, що використовуються органами державної влади, державними підприємствами, установами, організаціями на праві постійного користування (у тому числі земельних ділянок, що перебувають у постійному користуванні державних лісогосподарських підприємств, та земель водного фонду, що перебувають у постійному користуванні державних водогосподарських підприємств, установ, організацій, Національної академії наук України, національних галузевих академій наук),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керуючись статтею 19 Конституції України, статтею 12, пунктом 2 статті 55 Земельного кодексу України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, Лісовим кодексом України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>,</w:t>
      </w:r>
      <w:r>
        <w:rPr>
          <w:rFonts w:eastAsia="Times New Roman" w:cs="Times New Roman"/>
          <w:i w:val="false"/>
          <w:iCs w:val="false"/>
          <w:color w:val="111111"/>
          <w:spacing w:val="-6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ВИРІШИЛА: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>1. Відмовити</w:t>
      </w:r>
      <w:r>
        <w:rPr>
          <w:i w:val="false"/>
          <w:iCs w:val="false"/>
          <w:color w:val="000000"/>
          <w:spacing w:val="-4"/>
          <w:sz w:val="28"/>
          <w:szCs w:val="28"/>
          <w:u w:val="none"/>
        </w:rPr>
        <w:t xml:space="preserve"> Північно-Західному міжрегіо</w:t>
      </w:r>
      <w:r>
        <w:rPr>
          <w:sz w:val="28"/>
          <w:szCs w:val="28"/>
        </w:rPr>
        <w:t>нальному управлінню лісового та мисливського господарства у віднесенн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і несформованої земельної ділянки орієнтовною площею 10 га до самозалісненої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за межами населених   пунктів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територіальної громади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(с. Клепачів).</w:t>
      </w:r>
    </w:p>
    <w:p>
      <w:pPr>
        <w:pStyle w:val="Normal"/>
        <w:tabs>
          <w:tab w:val="clear" w:pos="408"/>
          <w:tab w:val="left" w:pos="720" w:leader="none"/>
        </w:tabs>
        <w:ind w:right="57" w:firstLine="567"/>
        <w:jc w:val="both"/>
        <w:rPr>
          <w:sz w:val="28"/>
          <w:szCs w:val="28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>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 xml:space="preserve">Міський голова                                               </w:t>
      </w:r>
      <w:r>
        <w:rPr>
          <w:i w:val="false"/>
          <w:iCs w:val="false"/>
          <w:color w:val="000000"/>
          <w:sz w:val="28"/>
          <w:szCs w:val="28"/>
          <w:u w:val="none"/>
          <w:lang w:val="uk-UA"/>
        </w:rPr>
        <w:t xml:space="preserve">   </w:t>
      </w:r>
      <w:r>
        <w:rPr>
          <w:i w:val="false"/>
          <w:iCs w:val="false"/>
          <w:color w:val="000000"/>
          <w:sz w:val="28"/>
          <w:szCs w:val="28"/>
          <w:u w:val="none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4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4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4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1799</TotalTime>
  <Application>LibreOffice/7.1.2.2$Windows_X86_64 LibreOffice_project/8a45595d069ef5570103caea1b71cc9d82b2aae4</Application>
  <AppVersion>15.0000</AppVersion>
  <Pages>2</Pages>
  <Words>547</Words>
  <Characters>3864</Characters>
  <CharactersWithSpaces>4616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2024-08-12T15:50:44Z</cp:lastPrinted>
  <dcterms:modified xsi:type="dcterms:W3CDTF">2024-08-13T09:03:52Z</dcterms:modified>
  <cp:revision>136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