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47434" w14:textId="77777777" w:rsidR="00055347" w:rsidRDefault="00000000">
      <w:pPr>
        <w:tabs>
          <w:tab w:val="left" w:pos="4320"/>
        </w:tabs>
        <w:jc w:val="center"/>
      </w:pPr>
      <w:r>
        <w:object w:dxaOrig="646" w:dyaOrig="672" w14:anchorId="7892B494">
          <v:shape id="ole_rId2" o:spid="_x0000_i1025" style="width:57pt;height:59.25pt" coordsize="" o:spt="100" adj="0,,0" path="" stroked="f">
            <v:stroke joinstyle="miter"/>
            <v:imagedata r:id="rId6" o:title=""/>
            <v:formulas/>
            <v:path o:connecttype="segments"/>
          </v:shape>
          <o:OLEObject Type="Embed" ProgID="PBrush" ShapeID="ole_rId2" DrawAspect="Content" ObjectID="_1787406249" r:id="rId7"/>
        </w:object>
      </w:r>
    </w:p>
    <w:p w14:paraId="25CAAE48" w14:textId="77777777" w:rsidR="00055347" w:rsidRDefault="00055347">
      <w:pPr>
        <w:jc w:val="center"/>
        <w:rPr>
          <w:sz w:val="16"/>
          <w:szCs w:val="16"/>
        </w:rPr>
      </w:pPr>
    </w:p>
    <w:p w14:paraId="6B8CD8C2" w14:textId="77777777" w:rsidR="00055347" w:rsidRDefault="0000000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ЛУЦЬКА  МІСЬКА  РАДА</w:t>
      </w:r>
    </w:p>
    <w:p w14:paraId="15646F72" w14:textId="77777777" w:rsidR="00055347" w:rsidRDefault="00055347">
      <w:pPr>
        <w:rPr>
          <w:color w:val="FF0000"/>
          <w:sz w:val="10"/>
          <w:szCs w:val="10"/>
        </w:rPr>
      </w:pPr>
    </w:p>
    <w:p w14:paraId="491425EE" w14:textId="77777777" w:rsidR="00055347" w:rsidRDefault="0000000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ВИКОНАВЧИЙ КОМІТЕТ</w:t>
      </w:r>
    </w:p>
    <w:p w14:paraId="24FFFA2C" w14:textId="77777777" w:rsidR="00055347" w:rsidRDefault="00055347">
      <w:pPr>
        <w:jc w:val="center"/>
        <w:rPr>
          <w:b/>
          <w:bCs/>
          <w:sz w:val="20"/>
          <w:szCs w:val="20"/>
        </w:rPr>
      </w:pPr>
    </w:p>
    <w:p w14:paraId="0B2D343E" w14:textId="77777777" w:rsidR="00055347" w:rsidRDefault="00000000">
      <w:pPr>
        <w:pStyle w:val="2"/>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14:paraId="6039E239" w14:textId="77777777" w:rsidR="00055347" w:rsidRDefault="00055347">
      <w:pPr>
        <w:jc w:val="center"/>
        <w:rPr>
          <w:bCs/>
          <w:sz w:val="40"/>
          <w:szCs w:val="40"/>
        </w:rPr>
      </w:pPr>
    </w:p>
    <w:p w14:paraId="27A88B49" w14:textId="77777777" w:rsidR="00055347" w:rsidRDefault="00000000">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ab/>
      </w:r>
      <w:proofErr w:type="spellStart"/>
      <w:r>
        <w:t>Луцьк</w:t>
      </w:r>
      <w:proofErr w:type="spellEnd"/>
      <w:r>
        <w:t xml:space="preserve"> </w:t>
      </w:r>
      <w:r>
        <w:rPr>
          <w:lang w:val="uk-UA"/>
        </w:rPr>
        <w:tab/>
      </w:r>
      <w:r>
        <w:rPr>
          <w:lang w:val="uk-UA"/>
        </w:rPr>
        <w:tab/>
      </w:r>
      <w:r>
        <w:rPr>
          <w:lang w:val="uk-UA"/>
        </w:rPr>
        <w:tab/>
      </w:r>
      <w:r>
        <w:t>№________________</w:t>
      </w:r>
    </w:p>
    <w:p w14:paraId="73E9DCFA" w14:textId="77777777" w:rsidR="009E14CC" w:rsidRPr="009E14CC" w:rsidRDefault="009E14CC"/>
    <w:p w14:paraId="3FC39635" w14:textId="636D51D9" w:rsidR="00055347" w:rsidRPr="00262A08" w:rsidRDefault="00000000">
      <w:pPr>
        <w:rPr>
          <w:sz w:val="27"/>
          <w:szCs w:val="27"/>
        </w:rPr>
      </w:pPr>
      <w:r w:rsidRPr="00262A08">
        <w:rPr>
          <w:sz w:val="27"/>
          <w:szCs w:val="27"/>
        </w:rPr>
        <w:t>Про</w:t>
      </w:r>
      <w:r w:rsidRPr="00262A08">
        <w:rPr>
          <w:rFonts w:ascii="Arial" w:hAnsi="Arial" w:cs="Arial"/>
          <w:sz w:val="27"/>
          <w:szCs w:val="27"/>
        </w:rPr>
        <w:t xml:space="preserve"> </w:t>
      </w:r>
      <w:r w:rsidRPr="00262A08">
        <w:rPr>
          <w:sz w:val="27"/>
          <w:szCs w:val="27"/>
        </w:rPr>
        <w:t xml:space="preserve">затвердження </w:t>
      </w:r>
      <w:proofErr w:type="spellStart"/>
      <w:r w:rsidRPr="00262A08">
        <w:rPr>
          <w:sz w:val="27"/>
          <w:szCs w:val="27"/>
        </w:rPr>
        <w:t>проєктно</w:t>
      </w:r>
      <w:proofErr w:type="spellEnd"/>
      <w:r w:rsidRPr="00262A08">
        <w:rPr>
          <w:sz w:val="27"/>
          <w:szCs w:val="27"/>
        </w:rPr>
        <w:t xml:space="preserve">-кошторисної </w:t>
      </w:r>
    </w:p>
    <w:p w14:paraId="4D6656CE" w14:textId="77777777" w:rsidR="00055347" w:rsidRPr="00262A08" w:rsidRDefault="00000000">
      <w:pPr>
        <w:rPr>
          <w:sz w:val="27"/>
          <w:szCs w:val="27"/>
        </w:rPr>
      </w:pPr>
      <w:r w:rsidRPr="00262A08">
        <w:rPr>
          <w:sz w:val="27"/>
          <w:szCs w:val="27"/>
        </w:rPr>
        <w:t xml:space="preserve">документації «Будівництво місцевої </w:t>
      </w:r>
    </w:p>
    <w:p w14:paraId="6A1CF7B9" w14:textId="77777777" w:rsidR="00055347" w:rsidRPr="00262A08" w:rsidRDefault="00000000">
      <w:pPr>
        <w:rPr>
          <w:sz w:val="27"/>
          <w:szCs w:val="27"/>
        </w:rPr>
      </w:pPr>
      <w:r w:rsidRPr="00262A08">
        <w:rPr>
          <w:sz w:val="27"/>
          <w:szCs w:val="27"/>
        </w:rPr>
        <w:t xml:space="preserve">автоматизованої системи централізованого </w:t>
      </w:r>
    </w:p>
    <w:p w14:paraId="74585AB5" w14:textId="77777777" w:rsidR="00055347" w:rsidRPr="00262A08" w:rsidRDefault="00000000">
      <w:pPr>
        <w:rPr>
          <w:sz w:val="27"/>
          <w:szCs w:val="27"/>
        </w:rPr>
      </w:pPr>
      <w:r w:rsidRPr="00262A08">
        <w:rPr>
          <w:sz w:val="27"/>
          <w:szCs w:val="27"/>
        </w:rPr>
        <w:t xml:space="preserve">оповіщення (МАСЦО) Луцької міської </w:t>
      </w:r>
    </w:p>
    <w:p w14:paraId="7C9CBE2C" w14:textId="77777777" w:rsidR="00055347" w:rsidRPr="00262A08" w:rsidRDefault="00000000">
      <w:pPr>
        <w:rPr>
          <w:sz w:val="27"/>
          <w:szCs w:val="27"/>
        </w:rPr>
      </w:pPr>
      <w:r w:rsidRPr="00262A08">
        <w:rPr>
          <w:sz w:val="27"/>
          <w:szCs w:val="27"/>
        </w:rPr>
        <w:t>територіальної громади»</w:t>
      </w:r>
    </w:p>
    <w:p w14:paraId="2A27F40D" w14:textId="77777777" w:rsidR="00055347" w:rsidRPr="00262A08" w:rsidRDefault="00055347">
      <w:pPr>
        <w:rPr>
          <w:sz w:val="27"/>
          <w:szCs w:val="27"/>
        </w:rPr>
      </w:pPr>
    </w:p>
    <w:p w14:paraId="59CA519D" w14:textId="192FF1F9" w:rsidR="00055347" w:rsidRPr="00262A08" w:rsidRDefault="00000000">
      <w:pPr>
        <w:ind w:firstLine="567"/>
        <w:jc w:val="both"/>
        <w:rPr>
          <w:sz w:val="27"/>
          <w:szCs w:val="27"/>
        </w:rPr>
      </w:pPr>
      <w:r w:rsidRPr="00262A08">
        <w:rPr>
          <w:sz w:val="27"/>
          <w:szCs w:val="27"/>
        </w:rPr>
        <w:t xml:space="preserve">Відповідно до </w:t>
      </w:r>
      <w:r w:rsidRPr="00262A08">
        <w:rPr>
          <w:color w:val="000000"/>
          <w:spacing w:val="-1"/>
          <w:sz w:val="27"/>
          <w:szCs w:val="27"/>
        </w:rPr>
        <w:t>підпункту 6 пункту «б» частини першої статті 36</w:t>
      </w:r>
      <w:r w:rsidRPr="00262A08">
        <w:rPr>
          <w:color w:val="000000"/>
          <w:spacing w:val="-1"/>
          <w:sz w:val="27"/>
          <w:szCs w:val="27"/>
          <w:vertAlign w:val="superscript"/>
        </w:rPr>
        <w:t>1</w:t>
      </w:r>
      <w:r w:rsidRPr="00262A08">
        <w:rPr>
          <w:color w:val="000000"/>
          <w:spacing w:val="-1"/>
          <w:sz w:val="27"/>
          <w:szCs w:val="27"/>
        </w:rPr>
        <w:t xml:space="preserve">, </w:t>
      </w:r>
      <w:r w:rsidRPr="00262A08">
        <w:rPr>
          <w:sz w:val="27"/>
          <w:szCs w:val="27"/>
        </w:rPr>
        <w:t>ст. 5</w:t>
      </w:r>
      <w:r w:rsidRPr="00262A08">
        <w:rPr>
          <w:sz w:val="27"/>
          <w:szCs w:val="27"/>
          <w:lang w:val="en-US"/>
        </w:rPr>
        <w:t xml:space="preserve">2 </w:t>
      </w:r>
      <w:r w:rsidRPr="00262A08">
        <w:rPr>
          <w:sz w:val="27"/>
          <w:szCs w:val="27"/>
        </w:rPr>
        <w:t>Закону України «Про місцеве самоврядування в Україні», пункту 6 статті 19 Кодексу цивільного захисту України, пункту 10 постанови Кабінету Міністрів України від 27.09.2017 № 733</w:t>
      </w:r>
      <w:r w:rsidR="009E14CC" w:rsidRPr="00262A08">
        <w:rPr>
          <w:sz w:val="27"/>
          <w:szCs w:val="27"/>
        </w:rPr>
        <w:t xml:space="preserve"> «Про затвердження Положення про організацію оповіщення про загрозу виникнення або виникнення надзвичайних ситуацій та організації зв’язку у сфері цивільного захисту» зі змінами</w:t>
      </w:r>
      <w:r w:rsidRPr="00262A08">
        <w:rPr>
          <w:sz w:val="27"/>
          <w:szCs w:val="27"/>
        </w:rPr>
        <w:t>, на виконання пункту 9 розпорядження Кабінету Міністрів України від 11.07.2018 №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на основі експертного звіту товариства з обмеженою відповідальністю «ПЕРША БУДІВЕЛЬНА ЕКСПЕРТИЗА» від 28.03.2024 № 240318-02/А:</w:t>
      </w:r>
    </w:p>
    <w:p w14:paraId="41A9EB65" w14:textId="77777777" w:rsidR="00055347" w:rsidRPr="00262A08" w:rsidRDefault="00055347">
      <w:pPr>
        <w:ind w:firstLine="567"/>
        <w:jc w:val="both"/>
        <w:rPr>
          <w:sz w:val="27"/>
          <w:szCs w:val="27"/>
        </w:rPr>
      </w:pPr>
    </w:p>
    <w:p w14:paraId="2EB86918" w14:textId="6D26374B" w:rsidR="00055347" w:rsidRPr="00262A08" w:rsidRDefault="00000000">
      <w:pPr>
        <w:ind w:firstLine="567"/>
        <w:jc w:val="both"/>
        <w:rPr>
          <w:sz w:val="27"/>
          <w:szCs w:val="27"/>
        </w:rPr>
      </w:pPr>
      <w:r w:rsidRPr="00262A08">
        <w:rPr>
          <w:sz w:val="27"/>
          <w:szCs w:val="27"/>
        </w:rPr>
        <w:t xml:space="preserve">1. Затвердити </w:t>
      </w:r>
      <w:proofErr w:type="spellStart"/>
      <w:r w:rsidRPr="00262A08">
        <w:rPr>
          <w:sz w:val="27"/>
          <w:szCs w:val="27"/>
        </w:rPr>
        <w:t>проєктно</w:t>
      </w:r>
      <w:proofErr w:type="spellEnd"/>
      <w:r w:rsidRPr="00262A08">
        <w:rPr>
          <w:sz w:val="27"/>
          <w:szCs w:val="27"/>
        </w:rPr>
        <w:t>-кошторисну документацію «Будівництво місцевої автоматизованої системи централізованого оповіщення (МАСЦО) Луцької міської територіальної громади» із загальною кошторисною вартістю 57 773,864 тис. грн (п’ятдесят сім мільйонів сімсот сімдесят три тисячі вісімсот шістдесят чотири гривні 00 коп.), у тому числі перший етап будівництва – 13 978,136 тис. грн (тринадцять мільйонів дев’ятсот сімдесят вісім тисяч сто тридцять шість гривень 00 коп.)</w:t>
      </w:r>
      <w:r w:rsidR="009E14CC" w:rsidRPr="00262A08">
        <w:rPr>
          <w:sz w:val="27"/>
          <w:szCs w:val="27"/>
        </w:rPr>
        <w:t>,</w:t>
      </w:r>
      <w:r w:rsidRPr="00262A08">
        <w:rPr>
          <w:sz w:val="27"/>
          <w:szCs w:val="27"/>
        </w:rPr>
        <w:t xml:space="preserve"> та техніко-економічними показниками, наведеними у додатку.</w:t>
      </w:r>
    </w:p>
    <w:p w14:paraId="73A48AAB" w14:textId="77777777" w:rsidR="00055347" w:rsidRPr="00262A08" w:rsidRDefault="00000000">
      <w:pPr>
        <w:ind w:firstLine="567"/>
        <w:jc w:val="both"/>
        <w:rPr>
          <w:sz w:val="27"/>
          <w:szCs w:val="27"/>
        </w:rPr>
      </w:pPr>
      <w:r w:rsidRPr="00262A08">
        <w:rPr>
          <w:sz w:val="27"/>
          <w:szCs w:val="27"/>
        </w:rPr>
        <w:t xml:space="preserve">2. Контроль за виконанням рішення покласти на заступника міського голови, керуючого справами виконкому Юрія </w:t>
      </w:r>
      <w:proofErr w:type="spellStart"/>
      <w:r w:rsidRPr="00262A08">
        <w:rPr>
          <w:sz w:val="27"/>
          <w:szCs w:val="27"/>
        </w:rPr>
        <w:t>Вербича</w:t>
      </w:r>
      <w:proofErr w:type="spellEnd"/>
      <w:r w:rsidRPr="00262A08">
        <w:rPr>
          <w:sz w:val="27"/>
          <w:szCs w:val="27"/>
        </w:rPr>
        <w:t>.</w:t>
      </w:r>
    </w:p>
    <w:p w14:paraId="0A68B0DE" w14:textId="77777777" w:rsidR="00055347" w:rsidRDefault="00055347">
      <w:pPr>
        <w:ind w:firstLine="567"/>
        <w:jc w:val="both"/>
        <w:rPr>
          <w:sz w:val="27"/>
          <w:szCs w:val="27"/>
        </w:rPr>
      </w:pPr>
    </w:p>
    <w:p w14:paraId="70C33E64" w14:textId="77777777" w:rsidR="00262A08" w:rsidRPr="00262A08" w:rsidRDefault="00262A08">
      <w:pPr>
        <w:ind w:firstLine="567"/>
        <w:jc w:val="both"/>
        <w:rPr>
          <w:sz w:val="27"/>
          <w:szCs w:val="27"/>
        </w:rPr>
      </w:pPr>
    </w:p>
    <w:p w14:paraId="1668C643" w14:textId="77777777" w:rsidR="00055347" w:rsidRDefault="00000000">
      <w:pPr>
        <w:jc w:val="both"/>
        <w:rPr>
          <w:sz w:val="27"/>
          <w:szCs w:val="27"/>
        </w:rPr>
      </w:pPr>
      <w:r w:rsidRPr="00262A08">
        <w:rPr>
          <w:sz w:val="27"/>
          <w:szCs w:val="27"/>
        </w:rPr>
        <w:t>Міський голова</w:t>
      </w:r>
      <w:r w:rsidRPr="00262A08">
        <w:rPr>
          <w:sz w:val="27"/>
          <w:szCs w:val="27"/>
        </w:rPr>
        <w:tab/>
      </w:r>
      <w:r w:rsidRPr="00262A08">
        <w:rPr>
          <w:sz w:val="27"/>
          <w:szCs w:val="27"/>
        </w:rPr>
        <w:tab/>
      </w:r>
      <w:r w:rsidRPr="00262A08">
        <w:rPr>
          <w:sz w:val="27"/>
          <w:szCs w:val="27"/>
        </w:rPr>
        <w:tab/>
      </w:r>
      <w:r w:rsidRPr="00262A08">
        <w:rPr>
          <w:sz w:val="27"/>
          <w:szCs w:val="27"/>
        </w:rPr>
        <w:tab/>
      </w:r>
      <w:r w:rsidRPr="00262A08">
        <w:rPr>
          <w:sz w:val="27"/>
          <w:szCs w:val="27"/>
        </w:rPr>
        <w:tab/>
      </w:r>
      <w:r w:rsidRPr="00262A08">
        <w:rPr>
          <w:sz w:val="27"/>
          <w:szCs w:val="27"/>
        </w:rPr>
        <w:tab/>
      </w:r>
      <w:r w:rsidRPr="00262A08">
        <w:rPr>
          <w:sz w:val="27"/>
          <w:szCs w:val="27"/>
        </w:rPr>
        <w:tab/>
      </w:r>
      <w:r w:rsidRPr="00262A08">
        <w:rPr>
          <w:sz w:val="27"/>
          <w:szCs w:val="27"/>
        </w:rPr>
        <w:tab/>
        <w:t>Ігор ПОЛІЩУК</w:t>
      </w:r>
    </w:p>
    <w:p w14:paraId="0C40A79D" w14:textId="77777777" w:rsidR="00262A08" w:rsidRDefault="00262A08">
      <w:pPr>
        <w:jc w:val="both"/>
        <w:rPr>
          <w:sz w:val="27"/>
          <w:szCs w:val="27"/>
        </w:rPr>
      </w:pPr>
    </w:p>
    <w:p w14:paraId="4924D915" w14:textId="58145A52" w:rsidR="00262A08" w:rsidRDefault="00262A08">
      <w:pPr>
        <w:jc w:val="both"/>
        <w:rPr>
          <w:sz w:val="27"/>
          <w:szCs w:val="27"/>
        </w:rPr>
      </w:pPr>
      <w:r>
        <w:rPr>
          <w:sz w:val="27"/>
          <w:szCs w:val="27"/>
        </w:rPr>
        <w:t>Заступник міського голови,</w:t>
      </w:r>
    </w:p>
    <w:p w14:paraId="02279BB3" w14:textId="69A3A7E4" w:rsidR="00262A08" w:rsidRPr="00262A08" w:rsidRDefault="00262A08">
      <w:pPr>
        <w:jc w:val="both"/>
        <w:rPr>
          <w:sz w:val="27"/>
          <w:szCs w:val="27"/>
        </w:rPr>
      </w:pPr>
      <w:r>
        <w:rPr>
          <w:sz w:val="27"/>
          <w:szCs w:val="27"/>
        </w:rPr>
        <w:t>керуючий справами виконкому</w:t>
      </w:r>
      <w:r>
        <w:rPr>
          <w:sz w:val="27"/>
          <w:szCs w:val="27"/>
        </w:rPr>
        <w:tab/>
      </w:r>
      <w:r>
        <w:rPr>
          <w:sz w:val="27"/>
          <w:szCs w:val="27"/>
        </w:rPr>
        <w:tab/>
      </w:r>
      <w:r>
        <w:rPr>
          <w:sz w:val="27"/>
          <w:szCs w:val="27"/>
        </w:rPr>
        <w:tab/>
      </w:r>
      <w:r>
        <w:rPr>
          <w:sz w:val="27"/>
          <w:szCs w:val="27"/>
        </w:rPr>
        <w:tab/>
      </w:r>
      <w:r>
        <w:rPr>
          <w:sz w:val="27"/>
          <w:szCs w:val="27"/>
        </w:rPr>
        <w:tab/>
        <w:t>Юрій ВЕРБИЧ</w:t>
      </w:r>
    </w:p>
    <w:p w14:paraId="4C8AB3E8" w14:textId="77777777" w:rsidR="00055347" w:rsidRDefault="00055347">
      <w:pPr>
        <w:jc w:val="both"/>
      </w:pPr>
    </w:p>
    <w:p w14:paraId="0024B4A2" w14:textId="77777777" w:rsidR="00055347" w:rsidRDefault="00000000">
      <w:pPr>
        <w:tabs>
          <w:tab w:val="left" w:pos="564"/>
        </w:tabs>
        <w:jc w:val="both"/>
      </w:pPr>
      <w:r>
        <w:t>Кирилюк 720 087</w:t>
      </w:r>
    </w:p>
    <w:p w14:paraId="1B326D2A" w14:textId="77777777" w:rsidR="00055347" w:rsidRDefault="00000000">
      <w:pPr>
        <w:tabs>
          <w:tab w:val="left" w:pos="564"/>
        </w:tabs>
        <w:jc w:val="both"/>
      </w:pPr>
      <w:proofErr w:type="spellStart"/>
      <w:r>
        <w:t>Горай</w:t>
      </w:r>
      <w:proofErr w:type="spellEnd"/>
      <w:r>
        <w:t xml:space="preserve"> 777 944</w:t>
      </w:r>
      <w:r>
        <w:tab/>
      </w:r>
    </w:p>
    <w:sectPr w:rsidR="00055347" w:rsidSect="00262A08">
      <w:headerReference w:type="default" r:id="rId8"/>
      <w:pgSz w:w="11906" w:h="16838"/>
      <w:pgMar w:top="397" w:right="567" w:bottom="993" w:left="1985"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F1563" w14:textId="77777777" w:rsidR="00C95B17" w:rsidRDefault="00C95B17">
      <w:r>
        <w:separator/>
      </w:r>
    </w:p>
  </w:endnote>
  <w:endnote w:type="continuationSeparator" w:id="0">
    <w:p w14:paraId="3E2E92D1" w14:textId="77777777" w:rsidR="00C95B17" w:rsidRDefault="00C9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66556" w14:textId="77777777" w:rsidR="00C95B17" w:rsidRDefault="00C95B17">
      <w:r>
        <w:separator/>
      </w:r>
    </w:p>
  </w:footnote>
  <w:footnote w:type="continuationSeparator" w:id="0">
    <w:p w14:paraId="5BD1FBD7" w14:textId="77777777" w:rsidR="00C95B17" w:rsidRDefault="00C95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5263358"/>
      <w:docPartObj>
        <w:docPartGallery w:val="Page Numbers (Top of Page)"/>
        <w:docPartUnique/>
      </w:docPartObj>
    </w:sdtPr>
    <w:sdtContent>
      <w:p w14:paraId="5A0677A4" w14:textId="77777777" w:rsidR="00055347" w:rsidRDefault="00000000">
        <w:pPr>
          <w:pStyle w:val="ac"/>
          <w:jc w:val="center"/>
        </w:pPr>
        <w:r>
          <w:fldChar w:fldCharType="begin"/>
        </w:r>
        <w:r>
          <w:instrText>PAGE</w:instrText>
        </w:r>
        <w:r>
          <w:fldChar w:fldCharType="separate"/>
        </w:r>
        <w:r>
          <w:t>2</w:t>
        </w:r>
        <w:r>
          <w:fldChar w:fldCharType="end"/>
        </w:r>
      </w:p>
    </w:sdtContent>
  </w:sdt>
  <w:p w14:paraId="4528B1EF" w14:textId="77777777" w:rsidR="00055347" w:rsidRDefault="00055347">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347"/>
    <w:rsid w:val="00055347"/>
    <w:rsid w:val="000F0ABD"/>
    <w:rsid w:val="00262A08"/>
    <w:rsid w:val="009E14CC"/>
    <w:rsid w:val="00C429D3"/>
    <w:rsid w:val="00C95B17"/>
    <w:rsid w:val="00FC258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B2EB"/>
  <w15:docId w15:val="{B1035CFB-49D9-47FA-BB84-2511EEA4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cs="Times New Roman"/>
      <w:color w:val="00000A"/>
      <w:sz w:val="24"/>
      <w:szCs w:val="24"/>
      <w:lang w:eastAsia="ru-RU"/>
    </w:rPr>
  </w:style>
  <w:style w:type="paragraph" w:styleId="1">
    <w:name w:val="heading 1"/>
    <w:basedOn w:val="a"/>
    <w:link w:val="10"/>
    <w:qFormat/>
    <w:rsid w:val="0079221F"/>
    <w:pPr>
      <w:keepNext/>
      <w:spacing w:before="240" w:after="60"/>
      <w:outlineLvl w:val="0"/>
    </w:pPr>
    <w:rPr>
      <w:rFonts w:ascii="Arial" w:hAnsi="Arial" w:cs="Arial"/>
      <w:b/>
      <w:bCs/>
      <w:kern w:val="2"/>
      <w:sz w:val="32"/>
      <w:szCs w:val="32"/>
    </w:rPr>
  </w:style>
  <w:style w:type="paragraph" w:styleId="2">
    <w:name w:val="heading 2"/>
    <w:basedOn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9221F"/>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79221F"/>
    <w:rPr>
      <w:rFonts w:ascii="Cambria" w:eastAsia="Times New Roman" w:hAnsi="Cambria" w:cs="Times New Roman"/>
      <w:b/>
      <w:bCs/>
      <w:i/>
      <w:iCs/>
      <w:sz w:val="28"/>
      <w:szCs w:val="28"/>
      <w:lang w:eastAsia="ru-RU"/>
    </w:rPr>
  </w:style>
  <w:style w:type="character" w:customStyle="1" w:styleId="a3">
    <w:name w:val="Верхній колонтитул Знак"/>
    <w:basedOn w:val="a0"/>
    <w:uiPriority w:val="99"/>
    <w:qFormat/>
    <w:rsid w:val="00CF0A95"/>
    <w:rPr>
      <w:rFonts w:ascii="Times New Roman" w:eastAsia="Times New Roman" w:hAnsi="Times New Roman" w:cs="Times New Roman"/>
      <w:sz w:val="24"/>
      <w:szCs w:val="24"/>
      <w:lang w:eastAsia="ru-RU"/>
    </w:rPr>
  </w:style>
  <w:style w:type="character" w:customStyle="1" w:styleId="a4">
    <w:name w:val="Нижній колонтитул Знак"/>
    <w:basedOn w:val="a0"/>
    <w:uiPriority w:val="99"/>
    <w:qFormat/>
    <w:rsid w:val="00CF0A95"/>
    <w:rPr>
      <w:rFonts w:ascii="Times New Roman" w:eastAsia="Times New Roman" w:hAnsi="Times New Roman" w:cs="Times New Roman"/>
      <w:sz w:val="24"/>
      <w:szCs w:val="24"/>
      <w:lang w:eastAsia="ru-RU"/>
    </w:rPr>
  </w:style>
  <w:style w:type="character" w:customStyle="1" w:styleId="WW8Num2z4">
    <w:name w:val="WW8Num2z4"/>
    <w:qFormat/>
    <w:rsid w:val="00724D66"/>
  </w:style>
  <w:style w:type="character" w:customStyle="1" w:styleId="FontStyle13">
    <w:name w:val="Font Style13"/>
    <w:qFormat/>
    <w:rsid w:val="00724D66"/>
    <w:rPr>
      <w:rFonts w:ascii="Times New Roman" w:hAnsi="Times New Roman" w:cs="Times New Roman"/>
      <w:sz w:val="26"/>
      <w:szCs w:val="26"/>
    </w:rPr>
  </w:style>
  <w:style w:type="character" w:customStyle="1" w:styleId="11">
    <w:name w:val="Гіперпосилання1"/>
    <w:qFormat/>
    <w:rsid w:val="00403E6F"/>
    <w:rPr>
      <w:color w:val="000080"/>
      <w:u w:val="single"/>
    </w:rPr>
  </w:style>
  <w:style w:type="character" w:customStyle="1" w:styleId="a5">
    <w:name w:val="Основний текст з відступом Знак"/>
    <w:basedOn w:val="a0"/>
    <w:qFormat/>
    <w:rsid w:val="00403E6F"/>
    <w:rPr>
      <w:rFonts w:ascii="Times New Roman" w:eastAsia="Times New Roman" w:hAnsi="Times New Roman" w:cs="Times New Roman"/>
      <w:color w:val="00000A"/>
      <w:sz w:val="28"/>
      <w:szCs w:val="24"/>
      <w:lang w:eastAsia="zh-CN"/>
    </w:rPr>
  </w:style>
  <w:style w:type="character" w:customStyle="1" w:styleId="a6">
    <w:name w:val="Основний текст Знак"/>
    <w:basedOn w:val="a0"/>
    <w:uiPriority w:val="99"/>
    <w:qFormat/>
    <w:rsid w:val="00EC7DDD"/>
    <w:rPr>
      <w:rFonts w:ascii="Times New Roman" w:eastAsia="Times New Roman" w:hAnsi="Times New Roman" w:cs="Times New Roman"/>
      <w:sz w:val="24"/>
      <w:szCs w:val="24"/>
      <w:lang w:eastAsia="ru-RU"/>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uiPriority w:val="99"/>
    <w:unhideWhenUsed/>
    <w:rsid w:val="00EC7DDD"/>
    <w:pPr>
      <w:spacing w:after="120"/>
    </w:pPr>
  </w:style>
  <w:style w:type="paragraph" w:styleId="a9">
    <w:name w:val="List"/>
    <w:basedOn w:val="a8"/>
    <w:rPr>
      <w:rFonts w:cs="Arial"/>
    </w:rPr>
  </w:style>
  <w:style w:type="paragraph" w:styleId="aa">
    <w:name w:val="caption"/>
    <w:basedOn w:val="a"/>
    <w:qFormat/>
    <w:pPr>
      <w:suppressLineNumbers/>
      <w:spacing w:before="120" w:after="120"/>
    </w:pPr>
    <w:rPr>
      <w:rFonts w:cs="Arial"/>
      <w:i/>
      <w:iCs/>
    </w:rPr>
  </w:style>
  <w:style w:type="paragraph" w:customStyle="1" w:styleId="ab">
    <w:name w:val="Покажчик"/>
    <w:basedOn w:val="a"/>
    <w:qFormat/>
    <w:pPr>
      <w:suppressLineNumbers/>
    </w:pPr>
    <w:rPr>
      <w:rFonts w:cs="Arial"/>
    </w:rPr>
  </w:style>
  <w:style w:type="paragraph" w:customStyle="1" w:styleId="tj">
    <w:name w:val="tj"/>
    <w:basedOn w:val="a"/>
    <w:qFormat/>
    <w:rsid w:val="0079221F"/>
    <w:pPr>
      <w:spacing w:beforeAutospacing="1" w:afterAutospacing="1"/>
    </w:pPr>
    <w:rPr>
      <w:lang w:val="ru-RU"/>
    </w:rPr>
  </w:style>
  <w:style w:type="paragraph" w:styleId="ac">
    <w:name w:val="header"/>
    <w:basedOn w:val="a"/>
    <w:uiPriority w:val="99"/>
    <w:unhideWhenUsed/>
    <w:rsid w:val="00CF0A95"/>
    <w:pPr>
      <w:tabs>
        <w:tab w:val="center" w:pos="4819"/>
        <w:tab w:val="right" w:pos="9639"/>
      </w:tabs>
    </w:pPr>
  </w:style>
  <w:style w:type="paragraph" w:styleId="ad">
    <w:name w:val="footer"/>
    <w:basedOn w:val="a"/>
    <w:uiPriority w:val="99"/>
    <w:unhideWhenUsed/>
    <w:rsid w:val="00CF0A95"/>
    <w:pPr>
      <w:tabs>
        <w:tab w:val="center" w:pos="4819"/>
        <w:tab w:val="right" w:pos="9639"/>
      </w:tabs>
    </w:pPr>
  </w:style>
  <w:style w:type="paragraph" w:customStyle="1" w:styleId="Style5">
    <w:name w:val="Style5"/>
    <w:basedOn w:val="a"/>
    <w:qFormat/>
    <w:rsid w:val="00724D66"/>
    <w:pPr>
      <w:widowControl w:val="0"/>
      <w:suppressAutoHyphens/>
      <w:spacing w:line="322" w:lineRule="exact"/>
      <w:ind w:firstLine="629"/>
      <w:jc w:val="both"/>
    </w:pPr>
    <w:rPr>
      <w:lang w:val="ru-RU" w:eastAsia="zh-CN"/>
    </w:rPr>
  </w:style>
  <w:style w:type="paragraph" w:customStyle="1" w:styleId="12">
    <w:name w:val="Абзац списка1"/>
    <w:basedOn w:val="a"/>
    <w:qFormat/>
    <w:rsid w:val="00724D66"/>
    <w:pPr>
      <w:suppressAutoHyphens/>
      <w:spacing w:after="200"/>
      <w:ind w:left="720"/>
    </w:pPr>
    <w:rPr>
      <w:bCs/>
      <w:sz w:val="28"/>
      <w:lang w:eastAsia="zh-CN"/>
    </w:rPr>
  </w:style>
  <w:style w:type="paragraph" w:styleId="ae">
    <w:name w:val="Body Text Indent"/>
    <w:basedOn w:val="a"/>
    <w:rsid w:val="00403E6F"/>
    <w:pPr>
      <w:suppressAutoHyphens/>
      <w:ind w:firstLine="545"/>
      <w:jc w:val="both"/>
    </w:pPr>
    <w:rPr>
      <w:sz w:val="28"/>
      <w:lang w:eastAsia="zh-CN"/>
    </w:rPr>
  </w:style>
  <w:style w:type="paragraph" w:styleId="af">
    <w:name w:val="List Paragraph"/>
    <w:basedOn w:val="a"/>
    <w:qFormat/>
    <w:rsid w:val="004F65E3"/>
    <w:pPr>
      <w:ind w:left="720"/>
      <w:contextualSpacing/>
    </w:pPr>
    <w:rPr>
      <w:rFonts w:eastAsia="Calibri"/>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1221</Words>
  <Characters>696</Characters>
  <Application>Microsoft Office Word</Application>
  <DocSecurity>0</DocSecurity>
  <Lines>5</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Ірина Демидюк</cp:lastModifiedBy>
  <cp:revision>48</cp:revision>
  <cp:lastPrinted>2022-05-30T14:19:00Z</cp:lastPrinted>
  <dcterms:created xsi:type="dcterms:W3CDTF">2022-06-06T08:38:00Z</dcterms:created>
  <dcterms:modified xsi:type="dcterms:W3CDTF">2024-09-09T13:58:00Z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