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895" cy="683895"/>
                <wp:effectExtent l="0" t="0" r="0" b="0"/>
                <wp:wrapNone/>
                <wp:docPr id="1" name="shapetype_ole_rId2"/>
                <a:graphic xmlns:a="http://schemas.openxmlformats.org/drawingml/2006/main">
                  <a:graphicData uri="http://schemas.microsoft.com/office/word/2010/wordprocessingShape">
                    <wps:wsp>
                      <wps:cNvSpPr/>
                      <wps:spPr>
                        <a:xfrm>
                          <a:off x="0" y="0"/>
                          <a:ext cx="683280" cy="683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5pt;height:53.7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33503687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6"/>
          <w:szCs w:val="22"/>
        </w:rPr>
      </w:pPr>
      <w:r>
        <w:rPr>
          <w:sz w:val="26"/>
          <w:szCs w:val="22"/>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Про надання  </w:t>
      </w:r>
      <w:r>
        <w:rPr>
          <w:sz w:val="26"/>
          <w:szCs w:val="26"/>
          <w:lang w:val="uk-UA"/>
        </w:rPr>
        <w:t>громадя</w:t>
      </w:r>
      <w:r>
        <w:rPr>
          <w:sz w:val="26"/>
          <w:szCs w:val="26"/>
          <w:lang w:val="en-US"/>
        </w:rPr>
        <w:t>н</w:t>
      </w:r>
      <w:r>
        <w:rPr>
          <w:rFonts w:eastAsia="Times New Roman" w:cs="Times New Roman"/>
          <w:color w:val="auto"/>
          <w:kern w:val="0"/>
          <w:sz w:val="26"/>
          <w:szCs w:val="26"/>
          <w:lang w:val="uk-UA" w:eastAsia="zh-CN" w:bidi="ar-SA"/>
        </w:rPr>
        <w:t>ам Кашевській Т.М.,</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kern w:val="0"/>
          <w:sz w:val="26"/>
          <w:szCs w:val="26"/>
          <w:lang w:val="uk-UA" w:eastAsia="zh-CN" w:bidi="ar-SA"/>
        </w:rPr>
        <w:t xml:space="preserve">Сардачуку Ю.П.   </w:t>
      </w:r>
      <w:r>
        <w:rPr>
          <w:sz w:val="26"/>
          <w:szCs w:val="26"/>
        </w:rPr>
        <w:t>дозволу  на   розроблення</w:t>
      </w:r>
    </w:p>
    <w:p>
      <w:pPr>
        <w:pStyle w:val="Normal"/>
        <w:widowControl w:val="false"/>
        <w:tabs>
          <w:tab w:val="clear" w:pos="709"/>
          <w:tab w:val="left" w:pos="4395" w:leader="none"/>
          <w:tab w:val="left" w:pos="4678" w:leader="none"/>
          <w:tab w:val="left" w:pos="4962" w:leader="none"/>
        </w:tabs>
        <w:rPr>
          <w:sz w:val="26"/>
          <w:szCs w:val="26"/>
        </w:rPr>
      </w:pPr>
      <w:r>
        <w:rPr>
          <w:spacing w:val="-2"/>
          <w:sz w:val="26"/>
          <w:szCs w:val="26"/>
        </w:rPr>
        <w:t xml:space="preserve">технічної    </w:t>
      </w:r>
      <w:r>
        <w:rPr>
          <w:sz w:val="26"/>
          <w:szCs w:val="26"/>
        </w:rPr>
        <w:t>докумен</w:t>
      </w:r>
      <w:r>
        <w:rPr>
          <w:spacing w:val="-10"/>
          <w:sz w:val="26"/>
          <w:szCs w:val="26"/>
        </w:rPr>
        <w:t>тації       із      землеустрою</w:t>
      </w:r>
    </w:p>
    <w:p>
      <w:pPr>
        <w:pStyle w:val="Normal"/>
        <w:widowControl w:val="false"/>
        <w:tabs>
          <w:tab w:val="clear" w:pos="709"/>
          <w:tab w:val="left" w:pos="4395" w:leader="none"/>
          <w:tab w:val="left" w:pos="4678" w:leader="none"/>
          <w:tab w:val="left" w:pos="4962" w:leader="none"/>
        </w:tabs>
        <w:rPr>
          <w:sz w:val="26"/>
          <w:szCs w:val="26"/>
        </w:rPr>
      </w:pPr>
      <w:r>
        <w:rPr>
          <w:spacing w:val="-10"/>
          <w:sz w:val="26"/>
          <w:szCs w:val="26"/>
        </w:rPr>
        <w:t xml:space="preserve">щодо       встановлення     </w:t>
      </w:r>
      <w:r>
        <w:rPr>
          <w:sz w:val="26"/>
          <w:szCs w:val="26"/>
        </w:rPr>
        <w:t>(відновлення)     меж</w:t>
      </w:r>
    </w:p>
    <w:p>
      <w:pPr>
        <w:pStyle w:val="Normal"/>
        <w:widowControl w:val="false"/>
        <w:tabs>
          <w:tab w:val="clear" w:pos="709"/>
          <w:tab w:val="left" w:pos="4395" w:leader="none"/>
          <w:tab w:val="left" w:pos="4678" w:leader="none"/>
          <w:tab w:val="left" w:pos="4962" w:leader="none"/>
        </w:tabs>
        <w:rPr>
          <w:sz w:val="26"/>
          <w:szCs w:val="26"/>
        </w:rPr>
      </w:pPr>
      <w:r>
        <w:rPr>
          <w:sz w:val="26"/>
          <w:szCs w:val="26"/>
        </w:rPr>
        <w:t>земельн</w:t>
      </w:r>
      <w:r>
        <w:rPr>
          <w:rFonts w:eastAsia="Times New Roman" w:cs="Times New Roman"/>
          <w:color w:val="auto"/>
          <w:kern w:val="0"/>
          <w:sz w:val="26"/>
          <w:szCs w:val="26"/>
          <w:lang w:val="uk-UA" w:eastAsia="zh-CN" w:bidi="ar-SA"/>
        </w:rPr>
        <w:t xml:space="preserve">ої  </w:t>
      </w:r>
      <w:r>
        <w:rPr>
          <w:spacing w:val="-6"/>
          <w:sz w:val="26"/>
          <w:szCs w:val="26"/>
        </w:rPr>
        <w:t>ділянки в натурі (на місцевості)  на</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 xml:space="preserve">земельну    </w:t>
      </w:r>
      <w:r>
        <w:rPr>
          <w:spacing w:val="-4"/>
          <w:sz w:val="26"/>
          <w:szCs w:val="26"/>
        </w:rPr>
        <w:t>частку    (пай)  № </w:t>
      </w:r>
      <w:r>
        <w:rPr>
          <w:rFonts w:eastAsia="Times New Roman" w:cs="Times New Roman"/>
          <w:color w:val="auto"/>
          <w:spacing w:val="-4"/>
          <w:kern w:val="0"/>
          <w:sz w:val="26"/>
          <w:szCs w:val="26"/>
          <w:lang w:val="uk-UA" w:eastAsia="zh-CN" w:bidi="ar-SA"/>
        </w:rPr>
        <w:t xml:space="preserve">551  </w:t>
      </w:r>
      <w:r>
        <w:rPr>
          <w:spacing w:val="-4"/>
          <w:sz w:val="26"/>
          <w:szCs w:val="26"/>
        </w:rPr>
        <w:t>(багаторічні</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 xml:space="preserve">насадження </w:t>
      </w:r>
      <w:r>
        <w:rPr>
          <w:rFonts w:eastAsia="Times New Roman" w:cs="Times New Roman"/>
          <w:color w:val="auto"/>
          <w:spacing w:val="-4"/>
          <w:kern w:val="0"/>
          <w:sz w:val="26"/>
          <w:szCs w:val="26"/>
          <w:lang w:val="uk-UA" w:eastAsia="zh-CN" w:bidi="ar-SA"/>
        </w:rPr>
        <w:t xml:space="preserve">— </w:t>
      </w:r>
      <w:r>
        <w:rPr>
          <w:sz w:val="26"/>
          <w:szCs w:val="26"/>
        </w:rPr>
        <w:t>орієнтовною площ</w:t>
      </w:r>
      <w:r>
        <w:rPr>
          <w:rFonts w:eastAsia="Times New Roman" w:cs="Times New Roman"/>
          <w:color w:val="auto"/>
          <w:kern w:val="0"/>
          <w:sz w:val="26"/>
          <w:szCs w:val="26"/>
          <w:lang w:val="uk-UA" w:eastAsia="zh-CN" w:bidi="ar-SA"/>
        </w:rPr>
        <w:t>ею</w:t>
      </w:r>
      <w:r>
        <w:rPr>
          <w:sz w:val="26"/>
          <w:szCs w:val="26"/>
        </w:rPr>
        <w:t xml:space="preserve"> 0,</w:t>
      </w:r>
      <w:r>
        <w:rPr>
          <w:rFonts w:eastAsia="Times New Roman" w:cs="Times New Roman"/>
          <w:color w:val="auto"/>
          <w:kern w:val="0"/>
          <w:sz w:val="26"/>
          <w:szCs w:val="26"/>
          <w:lang w:val="uk-UA" w:eastAsia="zh-CN" w:bidi="ar-SA"/>
        </w:rPr>
        <w:t>62 </w:t>
      </w:r>
      <w:r>
        <w:rPr>
          <w:sz w:val="26"/>
          <w:szCs w:val="26"/>
        </w:rPr>
        <w:t>га)</w:t>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у     </w:t>
      </w:r>
      <w:r>
        <w:rPr>
          <w:spacing w:val="6"/>
          <w:sz w:val="26"/>
          <w:szCs w:val="26"/>
        </w:rPr>
        <w:t xml:space="preserve">с.  Княгининок    </w:t>
      </w:r>
      <w:r>
        <w:rPr>
          <w:rFonts w:eastAsia="Times New Roman" w:cs="Times New Roman"/>
          <w:color w:val="auto"/>
          <w:kern w:val="0"/>
          <w:sz w:val="26"/>
          <w:szCs w:val="26"/>
          <w:lang w:val="uk-UA" w:eastAsia="zh-CN" w:bidi="ar-SA"/>
        </w:rPr>
        <w:t xml:space="preserve">     Луцького     </w:t>
      </w:r>
      <w:r>
        <w:rPr>
          <w:rFonts w:eastAsia="Times New Roman" w:cs="Times New Roman"/>
          <w:color w:val="auto"/>
          <w:spacing w:val="-8"/>
          <w:kern w:val="0"/>
          <w:sz w:val="26"/>
          <w:szCs w:val="26"/>
          <w:lang w:val="uk-UA" w:eastAsia="zh-CN" w:bidi="ar-SA"/>
        </w:rPr>
        <w:t>району</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8"/>
          <w:kern w:val="0"/>
          <w:sz w:val="26"/>
          <w:szCs w:val="26"/>
          <w:lang w:val="uk-UA" w:eastAsia="zh-CN" w:bidi="ar-SA"/>
        </w:rPr>
        <w:t>Волинської області</w:t>
      </w:r>
    </w:p>
    <w:p>
      <w:pPr>
        <w:pStyle w:val="Normal"/>
        <w:widowControl w:val="false"/>
        <w:tabs>
          <w:tab w:val="clear" w:pos="709"/>
          <w:tab w:val="left" w:pos="4395" w:leader="none"/>
          <w:tab w:val="left" w:pos="4678" w:leader="none"/>
          <w:tab w:val="left" w:pos="4962" w:leader="none"/>
        </w:tabs>
        <w:rPr>
          <w:sz w:val="26"/>
          <w:szCs w:val="22"/>
        </w:rPr>
      </w:pPr>
      <w:r>
        <w:rPr>
          <w:sz w:val="26"/>
          <w:szCs w:val="22"/>
        </w:rPr>
      </w:r>
    </w:p>
    <w:p>
      <w:pPr>
        <w:pStyle w:val="Normal"/>
        <w:widowControl/>
        <w:suppressAutoHyphens w:val="true"/>
        <w:bidi w:val="0"/>
        <w:spacing w:before="0" w:after="0"/>
        <w:ind w:firstLine="555"/>
        <w:jc w:val="both"/>
        <w:rPr>
          <w:spacing w:val="-6"/>
        </w:rPr>
      </w:pPr>
      <w:r>
        <w:rPr>
          <w:color w:val="111111"/>
          <w:spacing w:val="-6"/>
          <w:sz w:val="26"/>
          <w:szCs w:val="26"/>
        </w:rPr>
        <w:t>Розглянувши заяву громадян Кашевської</w:t>
      </w:r>
      <w:r>
        <w:rPr>
          <w:rFonts w:eastAsia="Times New Roman" w:cs="Times New Roman"/>
          <w:color w:val="111111"/>
          <w:spacing w:val="-6"/>
          <w:kern w:val="0"/>
          <w:sz w:val="26"/>
          <w:szCs w:val="26"/>
          <w:lang w:val="uk-UA" w:eastAsia="zh-CN" w:bidi="ar-SA"/>
        </w:rPr>
        <w:t xml:space="preserve"> Тетяни Миколаївни (частка 2/3), Сардачука Юрія Павловича (частка 1/3)</w:t>
      </w:r>
      <w:r>
        <w:rPr>
          <w:color w:val="111111"/>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6"/>
          <w:szCs w:val="26"/>
          <w:lang w:val="uk-UA" w:eastAsia="zh-CN" w:bidi="ar-SA"/>
        </w:rPr>
        <w:t>ої</w:t>
      </w:r>
      <w:r>
        <w:rPr>
          <w:color w:val="111111"/>
          <w:spacing w:val="-6"/>
          <w:sz w:val="26"/>
          <w:szCs w:val="26"/>
        </w:rPr>
        <w:t xml:space="preserve"> ділян</w:t>
      </w:r>
      <w:r>
        <w:rPr>
          <w:rFonts w:eastAsia="Times New Roman" w:cs="Times New Roman"/>
          <w:color w:val="111111"/>
          <w:spacing w:val="-6"/>
          <w:kern w:val="0"/>
          <w:sz w:val="26"/>
          <w:szCs w:val="26"/>
          <w:lang w:val="uk-UA" w:eastAsia="zh-CN" w:bidi="ar-SA"/>
        </w:rPr>
        <w:t>ки</w:t>
      </w:r>
      <w:r>
        <w:rPr>
          <w:color w:val="111111"/>
          <w:spacing w:val="-6"/>
          <w:sz w:val="26"/>
          <w:szCs w:val="26"/>
        </w:rPr>
        <w:t xml:space="preserve"> в натурі (на місцевості) на земельну частку (пай) </w:t>
      </w:r>
      <w:r>
        <w:rPr>
          <w:color w:val="111111"/>
          <w:spacing w:val="-4"/>
          <w:sz w:val="26"/>
          <w:szCs w:val="26"/>
        </w:rPr>
        <w:t>№ </w:t>
      </w:r>
      <w:r>
        <w:rPr>
          <w:rFonts w:eastAsia="Times New Roman" w:cs="Times New Roman"/>
          <w:color w:val="auto"/>
          <w:spacing w:val="-4"/>
          <w:kern w:val="0"/>
          <w:sz w:val="26"/>
          <w:szCs w:val="26"/>
          <w:lang w:val="uk-UA" w:eastAsia="zh-CN" w:bidi="ar-SA"/>
        </w:rPr>
        <w:t>551 (багаторічні насадження — орієнтовною площею 0,62 га)</w:t>
      </w:r>
      <w:r>
        <w:rPr>
          <w:color w:val="111111"/>
          <w:spacing w:val="-6"/>
          <w:sz w:val="26"/>
          <w:szCs w:val="26"/>
        </w:rPr>
        <w:t xml:space="preserve"> у </w:t>
      </w:r>
      <w:r>
        <w:rPr>
          <w:color w:val="111111"/>
          <w:spacing w:val="6"/>
          <w:sz w:val="26"/>
          <w:szCs w:val="26"/>
        </w:rPr>
        <w:t xml:space="preserve">с. Княгининок </w:t>
      </w:r>
      <w:r>
        <w:rPr>
          <w:rFonts w:eastAsia="Times New Roman" w:cs="Times New Roman"/>
          <w:color w:val="auto"/>
          <w:spacing w:val="-6"/>
          <w:kern w:val="0"/>
          <w:sz w:val="26"/>
          <w:szCs w:val="26"/>
          <w:lang w:val="uk-UA" w:eastAsia="zh-CN" w:bidi="ar-SA"/>
        </w:rPr>
        <w:t xml:space="preserve">Луцького  </w:t>
      </w:r>
      <w:r>
        <w:rPr>
          <w:rFonts w:eastAsia="Times New Roman" w:cs="Times New Roman"/>
          <w:color w:val="auto"/>
          <w:spacing w:val="-8"/>
          <w:kern w:val="0"/>
          <w:sz w:val="26"/>
          <w:szCs w:val="26"/>
          <w:lang w:val="uk-UA" w:eastAsia="zh-CN" w:bidi="ar-SA"/>
        </w:rPr>
        <w:t>району Волинської області</w:t>
      </w:r>
      <w:r>
        <w:rPr>
          <w:color w:val="111111"/>
          <w:spacing w:val="-6"/>
          <w:sz w:val="26"/>
          <w:szCs w:val="26"/>
        </w:rPr>
        <w:t xml:space="preserve">, </w:t>
      </w:r>
      <w:r>
        <w:rPr>
          <w:rFonts w:eastAsia="Times New Roman" w:cs="Times New Roman"/>
          <w:color w:val="111111"/>
          <w:spacing w:val="-6"/>
          <w:kern w:val="0"/>
          <w:sz w:val="26"/>
          <w:szCs w:val="26"/>
          <w:u w:val="none"/>
          <w:lang w:val="uk-UA" w:eastAsia="zh-CN" w:bidi="ar-SA"/>
        </w:rPr>
        <w:t>свідоцтво про право на спадщину за законом</w:t>
      </w:r>
      <w:r>
        <w:rPr>
          <w:rFonts w:eastAsia="Times New Roman" w:cs="Times New Roman"/>
          <w:color w:val="auto"/>
          <w:spacing w:val="-6"/>
          <w:kern w:val="0"/>
          <w:sz w:val="26"/>
          <w:szCs w:val="26"/>
          <w:u w:val="none"/>
          <w:lang w:val="uk-UA" w:eastAsia="zh-CN" w:bidi="ar-SA"/>
        </w:rPr>
        <w:t xml:space="preserve"> від</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auto"/>
          <w:spacing w:val="-6"/>
          <w:kern w:val="0"/>
          <w:sz w:val="26"/>
          <w:szCs w:val="26"/>
          <w:u w:val="none"/>
          <w:lang w:val="en-US" w:eastAsia="zh-CN" w:bidi="ar-SA"/>
        </w:rPr>
        <w:t>15.03.2002</w:t>
      </w:r>
      <w:r>
        <w:rPr>
          <w:rFonts w:eastAsia="Times New Roman" w:cs="Times New Roman"/>
          <w:color w:val="111111"/>
          <w:spacing w:val="-6"/>
          <w:kern w:val="0"/>
          <w:sz w:val="26"/>
          <w:szCs w:val="26"/>
          <w:u w:val="none"/>
          <w:lang w:val="uk-UA" w:eastAsia="ar-SA" w:bidi="ar-SA"/>
        </w:rPr>
        <w:t xml:space="preserve"> № </w:t>
      </w:r>
      <w:r>
        <w:rPr>
          <w:rFonts w:eastAsia="Times New Roman" w:cs="Times New Roman"/>
          <w:color w:val="auto"/>
          <w:spacing w:val="-6"/>
          <w:kern w:val="0"/>
          <w:sz w:val="26"/>
          <w:szCs w:val="26"/>
          <w:u w:val="none"/>
          <w:lang w:val="uk-UA" w:eastAsia="ar-SA" w:bidi="ar-SA"/>
        </w:rPr>
        <w:t>1-191</w:t>
      </w:r>
      <w:r>
        <w:rPr>
          <w:rFonts w:eastAsia="Times New Roman" w:cs="Times New Roman"/>
          <w:color w:val="auto"/>
          <w:spacing w:val="-6"/>
          <w:kern w:val="0"/>
          <w:sz w:val="26"/>
          <w:szCs w:val="26"/>
          <w:u w:val="none"/>
          <w:lang w:val="uk-UA" w:eastAsia="zh-CN" w:bidi="ar-SA"/>
        </w:rPr>
        <w:t>,</w:t>
      </w:r>
      <w:r>
        <w:rPr>
          <w:color w:val="111111"/>
          <w:spacing w:val="-6"/>
          <w:sz w:val="26"/>
          <w:szCs w:val="26"/>
        </w:rPr>
        <w:t xml:space="preserve"> свідоцтв</w:t>
      </w:r>
      <w:r>
        <w:rPr>
          <w:rFonts w:eastAsia="Times New Roman" w:cs="Times New Roman"/>
          <w:color w:val="111111"/>
          <w:spacing w:val="-6"/>
          <w:kern w:val="0"/>
          <w:sz w:val="26"/>
          <w:szCs w:val="26"/>
          <w:lang w:val="uk-UA" w:eastAsia="zh-CN" w:bidi="ar-SA"/>
        </w:rPr>
        <w:t>а</w:t>
      </w:r>
      <w:r>
        <w:rPr>
          <w:color w:val="111111"/>
          <w:spacing w:val="-6"/>
          <w:sz w:val="26"/>
          <w:szCs w:val="26"/>
        </w:rPr>
        <w:t xml:space="preserve"> про право на спадщину за за</w:t>
      </w:r>
      <w:r>
        <w:rPr>
          <w:rFonts w:eastAsia="Times New Roman" w:cs="Times New Roman"/>
          <w:color w:val="111111"/>
          <w:spacing w:val="-6"/>
          <w:kern w:val="0"/>
          <w:sz w:val="26"/>
          <w:szCs w:val="26"/>
          <w:lang w:val="uk-UA" w:eastAsia="zh-CN" w:bidi="ar-SA"/>
        </w:rPr>
        <w:t>повітом</w:t>
      </w:r>
      <w:r>
        <w:rPr>
          <w:rFonts w:eastAsia="Times New Roman" w:cs="Times New Roman"/>
          <w:color w:val="auto"/>
          <w:spacing w:val="-6"/>
          <w:kern w:val="0"/>
          <w:sz w:val="26"/>
          <w:szCs w:val="26"/>
          <w:u w:val="none"/>
          <w:lang w:val="uk-UA" w:eastAsia="zh-CN" w:bidi="ar-SA"/>
        </w:rPr>
        <w:t xml:space="preserve"> від </w:t>
      </w:r>
      <w:r>
        <w:rPr>
          <w:rFonts w:eastAsia="Times New Roman" w:cs="Times New Roman"/>
          <w:color w:val="auto"/>
          <w:spacing w:val="-6"/>
          <w:kern w:val="0"/>
          <w:sz w:val="26"/>
          <w:szCs w:val="26"/>
          <w:u w:val="none"/>
          <w:lang w:val="en-US" w:eastAsia="zh-CN" w:bidi="ar-SA"/>
        </w:rPr>
        <w:t>22.04.2021</w:t>
      </w:r>
      <w:r>
        <w:rPr>
          <w:rFonts w:eastAsia="Times New Roman"/>
          <w:color w:val="111111"/>
          <w:spacing w:val="-6"/>
          <w:sz w:val="26"/>
          <w:szCs w:val="26"/>
          <w:lang w:eastAsia="ar-SA"/>
        </w:rPr>
        <w:t xml:space="preserve"> № </w:t>
      </w:r>
      <w:r>
        <w:rPr>
          <w:rFonts w:eastAsia="Times New Roman" w:cs="Times New Roman"/>
          <w:color w:val="auto"/>
          <w:spacing w:val="-6"/>
          <w:kern w:val="0"/>
          <w:sz w:val="26"/>
          <w:szCs w:val="26"/>
          <w:lang w:val="uk-UA" w:eastAsia="ar-SA" w:bidi="ar-SA"/>
        </w:rPr>
        <w:t>1-1289</w:t>
      </w:r>
      <w:r>
        <w:rPr>
          <w:rFonts w:eastAsia="Times New Roman" w:cs="Times New Roman"/>
          <w:color w:val="auto"/>
          <w:spacing w:val="-6"/>
          <w:kern w:val="0"/>
          <w:sz w:val="26"/>
          <w:szCs w:val="26"/>
          <w:u w:val="none"/>
          <w:lang w:val="uk-UA" w:eastAsia="zh-CN" w:bidi="ar-SA"/>
        </w:rPr>
        <w:t>,</w:t>
      </w:r>
      <w:r>
        <w:rPr>
          <w:rFonts w:eastAsia="Times New Roman" w:cs="Times New Roman"/>
          <w:color w:val="111111"/>
          <w:spacing w:val="-6"/>
          <w:kern w:val="0"/>
          <w:sz w:val="26"/>
          <w:szCs w:val="26"/>
          <w:u w:val="none"/>
          <w:lang w:val="uk-UA" w:eastAsia="ar-SA" w:bidi="ar-SA"/>
        </w:rPr>
        <w:t xml:space="preserve"> № </w:t>
      </w:r>
      <w:r>
        <w:rPr>
          <w:rFonts w:eastAsia="Times New Roman" w:cs="Times New Roman"/>
          <w:color w:val="auto"/>
          <w:spacing w:val="-6"/>
          <w:kern w:val="0"/>
          <w:sz w:val="26"/>
          <w:szCs w:val="26"/>
          <w:u w:val="none"/>
          <w:lang w:val="uk-UA" w:eastAsia="ar-SA" w:bidi="ar-SA"/>
        </w:rPr>
        <w:t>1-1290</w:t>
      </w:r>
      <w:r>
        <w:rPr>
          <w:rFonts w:eastAsia="Times New Roman" w:cs="Times New Roman"/>
          <w:color w:val="auto"/>
          <w:spacing w:val="-6"/>
          <w:kern w:val="0"/>
          <w:sz w:val="26"/>
          <w:szCs w:val="26"/>
          <w:u w:val="none"/>
          <w:lang w:val="uk-UA" w:eastAsia="zh-CN" w:bidi="ar-SA"/>
        </w:rPr>
        <w:t xml:space="preserve">, </w:t>
      </w:r>
      <w:r>
        <w:rPr>
          <w:rFonts w:eastAsia="Times New Roman" w:cs="Times New Roman"/>
          <w:color w:val="auto"/>
          <w:spacing w:val="-6"/>
          <w:kern w:val="0"/>
          <w:sz w:val="26"/>
          <w:szCs w:val="26"/>
          <w:lang w:val="uk-UA" w:eastAsia="zh-CN" w:bidi="ar-SA"/>
        </w:rPr>
        <w:t xml:space="preserve"> </w:t>
      </w:r>
      <w:r>
        <w:rPr>
          <w:color w:val="000000"/>
          <w:spacing w:val="-6"/>
          <w:sz w:val="26"/>
          <w:szCs w:val="26"/>
        </w:rPr>
        <w:t>сертифікат на право на земельну частку (пай), яка перебувала у колективній власності колишнього</w:t>
      </w:r>
      <w:r>
        <w:rPr>
          <w:rFonts w:eastAsia="Times New Roman" w:cs="Times New Roman"/>
          <w:color w:val="000000"/>
          <w:spacing w:val="-6"/>
          <w:kern w:val="0"/>
          <w:sz w:val="26"/>
          <w:szCs w:val="26"/>
          <w:lang w:val="uk-UA" w:eastAsia="zh-CN" w:bidi="ar-SA"/>
        </w:rPr>
        <w:t xml:space="preserve"> </w:t>
      </w:r>
      <w:r>
        <w:rPr>
          <w:rFonts w:eastAsia="Times New Roman" w:cs="Times New Roman"/>
          <w:color w:val="000000"/>
          <w:spacing w:val="-8"/>
          <w:kern w:val="0"/>
          <w:sz w:val="26"/>
          <w:szCs w:val="26"/>
          <w:lang w:val="uk-UA" w:eastAsia="zh-CN" w:bidi="ar-SA"/>
        </w:rPr>
        <w:t>колективного сільськогосподарського підприємства</w:t>
      </w:r>
      <w:r>
        <w:rPr>
          <w:color w:val="000000"/>
          <w:spacing w:val="-6"/>
          <w:sz w:val="26"/>
          <w:szCs w:val="26"/>
        </w:rPr>
        <w:t xml:space="preserve"> «Агрофірма “Маяк”</w:t>
      </w:r>
      <w:r>
        <w:rPr>
          <w:rFonts w:eastAsia="Times New Roman" w:cs="Times New Roman"/>
          <w:color w:val="000000"/>
          <w:spacing w:val="-6"/>
          <w:kern w:val="0"/>
          <w:sz w:val="26"/>
          <w:szCs w:val="26"/>
          <w:u w:val="none"/>
          <w:lang w:val="uk-UA" w:eastAsia="zh-CN" w:bidi="ar-SA"/>
        </w:rPr>
        <w:t>»</w:t>
      </w:r>
      <w:r>
        <w:rPr>
          <w:color w:val="000000"/>
          <w:spacing w:val="-6"/>
          <w:sz w:val="26"/>
          <w:szCs w:val="26"/>
        </w:rPr>
        <w:t xml:space="preserve"> </w:t>
      </w:r>
      <w:r>
        <w:rPr>
          <w:rFonts w:eastAsia="Times New Roman" w:cs="Times New Roman"/>
          <w:color w:val="000000"/>
          <w:spacing w:val="-6"/>
          <w:kern w:val="0"/>
          <w:sz w:val="26"/>
          <w:szCs w:val="26"/>
          <w:lang w:val="uk-UA" w:eastAsia="zh-CN" w:bidi="ar-SA"/>
        </w:rPr>
        <w:t xml:space="preserve">від 18.02.2002, </w:t>
      </w:r>
      <w:r>
        <w:rPr>
          <w:color w:val="000000"/>
          <w:spacing w:val="-6"/>
          <w:sz w:val="26"/>
          <w:szCs w:val="26"/>
        </w:rPr>
        <w:t>серії ВЛ № </w:t>
      </w:r>
      <w:r>
        <w:rPr>
          <w:rFonts w:eastAsia="Times New Roman" w:cs="Times New Roman"/>
          <w:color w:val="000000"/>
          <w:spacing w:val="-6"/>
          <w:kern w:val="0"/>
          <w:sz w:val="26"/>
          <w:szCs w:val="26"/>
          <w:lang w:val="uk-UA" w:eastAsia="zh-CN" w:bidi="ar-SA"/>
        </w:rPr>
        <w:t xml:space="preserve">0254838 — виданий на підставі розпорядження голови Луцької районної державної адміністрації від 03.10.1997 № 365 </w:t>
      </w:r>
      <w:r>
        <w:rPr>
          <w:rFonts w:eastAsia="Times New Roman" w:cs="Times New Roman"/>
          <w:b w:val="false"/>
          <w:i w:val="false"/>
          <w:caps w:val="false"/>
          <w:smallCaps w:val="false"/>
          <w:color w:val="000000"/>
          <w:spacing w:val="0"/>
          <w:kern w:val="0"/>
          <w:sz w:val="26"/>
          <w:szCs w:val="26"/>
          <w:u w:val="none"/>
          <w:lang w:val="uk-UA" w:eastAsia="ar-SA" w:bidi="ar-SA"/>
        </w:rPr>
        <w:t>та розпорядження про зміни від 04.07.2000 № 274</w:t>
      </w:r>
      <w:r>
        <w:rPr>
          <w:rFonts w:eastAsia="Times New Roman" w:cs="Times New Roman"/>
          <w:color w:val="000000"/>
          <w:spacing w:val="-6"/>
          <w:kern w:val="0"/>
          <w:sz w:val="26"/>
          <w:szCs w:val="26"/>
          <w:u w:val="none"/>
          <w:lang w:val="uk-UA" w:eastAsia="zh-CN" w:bidi="ar-SA"/>
        </w:rPr>
        <w:t>,</w:t>
      </w:r>
      <w:r>
        <w:rPr>
          <w:rFonts w:eastAsia="Times New Roman" w:cs="Times New Roman"/>
          <w:color w:val="000000"/>
          <w:spacing w:val="-6"/>
          <w:kern w:val="0"/>
          <w:sz w:val="26"/>
          <w:szCs w:val="26"/>
          <w:lang w:val="uk-UA" w:eastAsia="zh-CN" w:bidi="ar-SA"/>
        </w:rPr>
        <w:t xml:space="preserve"> і зареєстрований у Книзі реєстрації сертифікатів на право на земельну частку (пай) від </w:t>
      </w:r>
      <w:r>
        <w:rPr>
          <w:rFonts w:eastAsia="Times New Roman" w:cs="Times New Roman"/>
          <w:color w:val="auto"/>
          <w:spacing w:val="-6"/>
          <w:kern w:val="0"/>
          <w:sz w:val="26"/>
          <w:szCs w:val="26"/>
          <w:lang w:val="uk-UA" w:eastAsia="zh-CN" w:bidi="ar-SA"/>
        </w:rPr>
        <w:t xml:space="preserve"> </w:t>
      </w:r>
      <w:r>
        <w:rPr>
          <w:rFonts w:eastAsia="Times New Roman" w:cs="Times New Roman"/>
          <w:color w:val="000000"/>
          <w:spacing w:val="-6"/>
          <w:kern w:val="0"/>
          <w:sz w:val="26"/>
          <w:szCs w:val="26"/>
          <w:lang w:val="uk-UA" w:eastAsia="zh-CN" w:bidi="ar-SA"/>
        </w:rPr>
        <w:t xml:space="preserve">18.02.2002 № 534,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rFonts w:eastAsia="Times New Roman" w:cs="Times New Roman"/>
          <w:color w:val="000000"/>
          <w:spacing w:val="-6"/>
          <w:kern w:val="0"/>
          <w:sz w:val="26"/>
          <w:szCs w:val="26"/>
          <w:lang w:val="en-US" w:eastAsia="zh-CN" w:bidi="ar-SA"/>
        </w:rPr>
        <w:t>(</w:t>
      </w:r>
      <w:r>
        <w:rPr>
          <w:rFonts w:eastAsia="Times New Roman" w:cs="Times New Roman"/>
          <w:color w:val="000000"/>
          <w:spacing w:val="-6"/>
          <w:kern w:val="0"/>
          <w:sz w:val="26"/>
          <w:szCs w:val="26"/>
          <w:lang w:val="uk-UA" w:eastAsia="zh-CN" w:bidi="ar-SA"/>
        </w:rPr>
        <w:t>паю</w:t>
      </w:r>
      <w:r>
        <w:rPr>
          <w:rFonts w:eastAsia="Times New Roman" w:cs="Times New Roman"/>
          <w:color w:val="000000"/>
          <w:spacing w:val="-6"/>
          <w:kern w:val="0"/>
          <w:sz w:val="26"/>
          <w:szCs w:val="26"/>
          <w:lang w:val="en-US" w:eastAsia="zh-CN" w:bidi="ar-SA"/>
        </w:rPr>
        <w:t>)</w:t>
      </w:r>
      <w:r>
        <w:rPr>
          <w:rFonts w:eastAsia="Times New Roman" w:cs="Times New Roman"/>
          <w:color w:val="000000"/>
          <w:spacing w:val="-6"/>
          <w:kern w:val="0"/>
          <w:sz w:val="26"/>
          <w:szCs w:val="26"/>
          <w:lang w:val="uk-UA" w:eastAsia="zh-CN" w:bidi="ar-SA"/>
        </w:rPr>
        <w:t xml:space="preserve"> в колишньому </w:t>
      </w:r>
      <w:r>
        <w:rPr>
          <w:rFonts w:eastAsia="Times New Roman" w:cs="Times New Roman"/>
          <w:color w:val="auto"/>
          <w:spacing w:val="-6"/>
          <w:kern w:val="0"/>
          <w:sz w:val="26"/>
          <w:szCs w:val="26"/>
          <w:lang w:val="uk-UA" w:eastAsia="zh-CN" w:bidi="ar-SA"/>
        </w:rPr>
        <w:t>колективному сільськогосподарському підприємстві</w:t>
      </w:r>
      <w:r>
        <w:rPr>
          <w:rFonts w:eastAsia="Times New Roman" w:cs="Times New Roman"/>
          <w:color w:val="000000"/>
          <w:spacing w:val="-6"/>
          <w:kern w:val="0"/>
          <w:sz w:val="26"/>
          <w:szCs w:val="26"/>
          <w:lang w:val="uk-UA" w:eastAsia="zh-CN" w:bidi="ar-SA"/>
        </w:rPr>
        <w:t xml:space="preserve"> «Агрофірма “Маяк”</w:t>
      </w:r>
      <w:r>
        <w:rPr>
          <w:rFonts w:eastAsia="Times New Roman" w:cs="Times New Roman"/>
          <w:color w:val="auto"/>
          <w:spacing w:val="-6"/>
          <w:kern w:val="0"/>
          <w:sz w:val="26"/>
          <w:szCs w:val="26"/>
          <w:u w:val="none"/>
          <w:lang w:val="uk-UA" w:eastAsia="zh-CN" w:bidi="ar-SA"/>
        </w:rPr>
        <w:t>»</w:t>
      </w:r>
      <w:r>
        <w:rPr>
          <w:rFonts w:eastAsia="Times New Roman" w:cs="Times New Roman"/>
          <w:color w:val="000000"/>
          <w:spacing w:val="-6"/>
          <w:kern w:val="0"/>
          <w:sz w:val="26"/>
          <w:szCs w:val="26"/>
          <w:lang w:val="uk-UA" w:eastAsia="zh-CN" w:bidi="ar-SA"/>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6"/>
          <w:szCs w:val="26"/>
          <w:lang w:val="uk-UA" w:eastAsia="zh-CN" w:bidi="ar-SA"/>
        </w:rPr>
        <w:t>колективного сільськогосподарського підприємства</w:t>
      </w:r>
      <w:r>
        <w:rPr>
          <w:rFonts w:eastAsia="Times New Roman" w:cs="Times New Roman"/>
          <w:color w:val="000000"/>
          <w:spacing w:val="-6"/>
          <w:kern w:val="0"/>
          <w:sz w:val="26"/>
          <w:szCs w:val="26"/>
          <w:lang w:val="uk-UA" w:eastAsia="zh-CN" w:bidi="ar-SA"/>
        </w:rPr>
        <w:t xml:space="preserve">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color w:val="000000"/>
          <w:spacing w:val="-6"/>
          <w:kern w:val="0"/>
          <w:sz w:val="26"/>
          <w:szCs w:val="26"/>
          <w:lang w:val="en-US" w:eastAsia="zh-CN" w:bidi="ar-SA"/>
        </w:rPr>
        <w:t>(</w:t>
      </w:r>
      <w:r>
        <w:rPr>
          <w:rFonts w:eastAsia="Times New Roman" w:cs="Times New Roman"/>
          <w:i w:val="false"/>
          <w:iCs w:val="false"/>
          <w:color w:val="000000"/>
          <w:spacing w:val="-6"/>
          <w:kern w:val="0"/>
          <w:sz w:val="26"/>
          <w:szCs w:val="26"/>
          <w:lang w:val="uk-UA" w:eastAsia="zh-CN" w:bidi="ar-SA"/>
        </w:rPr>
        <w:t>паїв</w:t>
      </w:r>
      <w:r>
        <w:rPr>
          <w:rFonts w:eastAsia="Times New Roman" w:cs="Times New Roman"/>
          <w:i w:val="false"/>
          <w:iCs w:val="false"/>
          <w:color w:val="000000"/>
          <w:spacing w:val="-6"/>
          <w:kern w:val="0"/>
          <w:sz w:val="26"/>
          <w:szCs w:val="26"/>
          <w:lang w:val="en-US" w:eastAsia="zh-CN" w:bidi="ar-SA"/>
        </w:rPr>
        <w:t>)</w:t>
      </w:r>
      <w:r>
        <w:rPr>
          <w:rFonts w:eastAsia="Times New Roman" w:cs="Times New Roman"/>
          <w:i w:val="false"/>
          <w:iCs w:val="false"/>
          <w:color w:val="000000"/>
          <w:spacing w:val="-6"/>
          <w:kern w:val="0"/>
          <w:sz w:val="26"/>
          <w:szCs w:val="26"/>
          <w:lang w:val="uk-UA" w:eastAsia="zh-CN" w:bidi="ar-SA"/>
        </w:rPr>
        <w:t xml:space="preserve"> в натурі та видачу державних актів на право приватної власності на землю</w:t>
      </w:r>
      <w:r>
        <w:rPr>
          <w:rFonts w:eastAsia="Times New Roman" w:cs="Times New Roman"/>
          <w:color w:val="000000"/>
          <w:spacing w:val="-6"/>
          <w:kern w:val="0"/>
          <w:sz w:val="26"/>
          <w:szCs w:val="26"/>
          <w:lang w:val="uk-UA" w:eastAsia="zh-CN" w:bidi="ar-SA"/>
        </w:rPr>
        <w:t>»,</w:t>
      </w:r>
      <w:r>
        <w:rPr>
          <w:color w:val="111111"/>
          <w:spacing w:val="-6"/>
          <w:sz w:val="26"/>
          <w:szCs w:val="26"/>
        </w:rPr>
        <w:t xml:space="preserve"> </w:t>
      </w:r>
      <w:r>
        <w:rPr>
          <w:color w:val="000000"/>
          <w:spacing w:val="-6"/>
          <w:sz w:val="26"/>
          <w:szCs w:val="26"/>
        </w:rPr>
        <w:t>довідку старости Княгининівського старостинського округу від</w:t>
      </w:r>
      <w:r>
        <w:rPr>
          <w:color w:val="FF0000"/>
          <w:spacing w:val="-6"/>
          <w:sz w:val="26"/>
          <w:szCs w:val="26"/>
        </w:rPr>
        <w:t xml:space="preserve"> </w:t>
      </w:r>
      <w:r>
        <w:rPr>
          <w:rFonts w:eastAsia="Times New Roman" w:cs="Times New Roman"/>
          <w:color w:val="000000"/>
          <w:spacing w:val="-6"/>
          <w:kern w:val="0"/>
          <w:sz w:val="26"/>
          <w:szCs w:val="26"/>
          <w:lang w:val="en-US" w:eastAsia="zh-CN" w:bidi="ar-SA"/>
        </w:rPr>
        <w:t>20</w:t>
      </w:r>
      <w:r>
        <w:rPr>
          <w:color w:val="000000"/>
          <w:spacing w:val="-6"/>
          <w:sz w:val="26"/>
          <w:szCs w:val="26"/>
        </w:rPr>
        <w:t>.0</w:t>
      </w:r>
      <w:r>
        <w:rPr>
          <w:rFonts w:eastAsia="Times New Roman" w:cs="Times New Roman"/>
          <w:color w:val="000000"/>
          <w:spacing w:val="-6"/>
          <w:kern w:val="0"/>
          <w:sz w:val="26"/>
          <w:szCs w:val="26"/>
          <w:lang w:val="uk-UA" w:eastAsia="zh-CN" w:bidi="ar-SA"/>
        </w:rPr>
        <w:t>8</w:t>
      </w:r>
      <w:r>
        <w:rPr>
          <w:color w:val="000000"/>
          <w:spacing w:val="-6"/>
          <w:sz w:val="26"/>
          <w:szCs w:val="26"/>
        </w:rPr>
        <w:t>.2024 № 38-1</w:t>
      </w:r>
      <w:r>
        <w:rPr>
          <w:rFonts w:eastAsia="Times New Roman" w:cs="Times New Roman"/>
          <w:color w:val="000000"/>
          <w:spacing w:val="-6"/>
          <w:kern w:val="0"/>
          <w:sz w:val="26"/>
          <w:szCs w:val="26"/>
          <w:lang w:val="en-US" w:eastAsia="zh-CN" w:bidi="ar-SA"/>
        </w:rPr>
        <w:t>5</w:t>
      </w:r>
      <w:r>
        <w:rPr>
          <w:color w:val="000000"/>
          <w:spacing w:val="-6"/>
          <w:sz w:val="26"/>
          <w:szCs w:val="26"/>
        </w:rPr>
        <w:t>/</w:t>
      </w:r>
      <w:r>
        <w:rPr>
          <w:rFonts w:eastAsia="Times New Roman" w:cs="Times New Roman"/>
          <w:color w:val="000000"/>
          <w:spacing w:val="-6"/>
          <w:kern w:val="0"/>
          <w:sz w:val="26"/>
          <w:szCs w:val="26"/>
          <w:lang w:val="uk-UA" w:eastAsia="zh-CN" w:bidi="ar-SA"/>
        </w:rPr>
        <w:t>188</w:t>
      </w:r>
      <w:r>
        <w:rPr>
          <w:color w:val="000000"/>
          <w:spacing w:val="-6"/>
          <w:sz w:val="26"/>
          <w:szCs w:val="26"/>
        </w:rPr>
        <w:t xml:space="preserve">/2024, </w:t>
      </w:r>
      <w:r>
        <w:rPr>
          <w:color w:val="111111"/>
          <w:spacing w:val="-6"/>
          <w:sz w:val="26"/>
          <w:szCs w:val="26"/>
        </w:rPr>
        <w:t xml:space="preserve">керуючись статтями </w:t>
      </w:r>
      <w:r>
        <w:rPr>
          <w:color w:val="111111"/>
          <w:spacing w:val="-6"/>
          <w:kern w:val="2"/>
          <w:sz w:val="26"/>
          <w:szCs w:val="26"/>
          <w:highlight w:val="white"/>
          <w:shd w:fill="FFFFFF" w:val="clear"/>
        </w:rPr>
        <w:t>12, 22, 25, 79-1, 81, 96, 118,</w:t>
      </w:r>
      <w:r>
        <w:rPr>
          <w:color w:val="111111"/>
          <w:spacing w:val="-6"/>
          <w:sz w:val="26"/>
          <w:szCs w:val="26"/>
        </w:rPr>
        <w:t xml:space="preserve">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w:t>
      </w:r>
      <w:r>
        <w:rPr>
          <w:color w:val="111111"/>
          <w:spacing w:val="-6"/>
          <w:sz w:val="28"/>
          <w:szCs w:val="28"/>
        </w:rPr>
        <w:t xml:space="preserve"> </w:t>
      </w:r>
      <w:r>
        <w:rPr>
          <w:color w:val="111111"/>
          <w:spacing w:val="-6"/>
          <w:sz w:val="26"/>
          <w:szCs w:val="26"/>
        </w:rPr>
        <w:t>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6"/>
          <w:szCs w:val="26"/>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shd w:fill="FFFFFF" w:val="clear"/>
        </w:rPr>
        <w:t>розпорядженням Кабінету Міністрів України від 12.</w:t>
      </w:r>
      <w:r>
        <w:rPr>
          <w:color w:val="000000"/>
          <w:spacing w:val="-6"/>
          <w:kern w:val="2"/>
          <w:sz w:val="26"/>
          <w:szCs w:val="26"/>
          <w:shd w:fill="FFFFFF" w:val="clear"/>
          <w:lang w:val="en-US"/>
        </w:rPr>
        <w:t>06.</w:t>
      </w:r>
      <w:r>
        <w:rPr>
          <w:color w:val="000000"/>
          <w:spacing w:val="-6"/>
          <w:kern w:val="2"/>
          <w:sz w:val="26"/>
          <w:szCs w:val="26"/>
          <w:shd w:fill="FFFFFF" w:val="clear"/>
        </w:rPr>
        <w:t xml:space="preserve">2020 № 708-р </w:t>
      </w:r>
      <w:r>
        <w:rPr>
          <w:color w:val="000000"/>
          <w:spacing w:val="-6"/>
          <w:kern w:val="2"/>
          <w:sz w:val="26"/>
          <w:szCs w:val="26"/>
          <w:highlight w:val="white"/>
          <w:shd w:fill="FFFFFF" w:val="clear"/>
        </w:rPr>
        <w:t>«</w:t>
      </w:r>
      <w:r>
        <w:rPr>
          <w:color w:val="111111"/>
          <w:spacing w:val="-6"/>
          <w:sz w:val="26"/>
          <w:szCs w:val="26"/>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w:t>
      </w:r>
      <w:r>
        <w:rPr>
          <w:color w:val="000000"/>
          <w:spacing w:val="-6"/>
          <w:kern w:val="2"/>
          <w:sz w:val="26"/>
          <w:szCs w:val="26"/>
          <w:shd w:fill="FFFFFF" w:val="clear"/>
        </w:rPr>
        <w:t xml:space="preserve">, </w:t>
      </w:r>
      <w:r>
        <w:rPr>
          <w:color w:val="111111"/>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color w:val="000000"/>
          <w:spacing w:val="-6"/>
          <w:sz w:val="26"/>
          <w:szCs w:val="26"/>
          <w:lang w:val="en-US" w:eastAsia="uk-U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rPr>
        <w:t>, міська рада</w:t>
      </w:r>
    </w:p>
    <w:p>
      <w:pPr>
        <w:pStyle w:val="Normal"/>
        <w:jc w:val="both"/>
        <w:rPr>
          <w:sz w:val="26"/>
          <w:szCs w:val="26"/>
        </w:rPr>
      </w:pPr>
      <w:r>
        <w:rPr>
          <w:sz w:val="26"/>
          <w:szCs w:val="26"/>
        </w:rPr>
      </w:r>
    </w:p>
    <w:p>
      <w:pPr>
        <w:pStyle w:val="Normal"/>
        <w:jc w:val="both"/>
        <w:rPr>
          <w:szCs w:val="28"/>
        </w:rPr>
      </w:pPr>
      <w:r>
        <w:rPr>
          <w:sz w:val="26"/>
          <w:szCs w:val="26"/>
        </w:rPr>
        <w:t>ВИРІШИЛА</w:t>
      </w:r>
      <w:r>
        <w:rPr>
          <w:szCs w:val="28"/>
        </w:rPr>
        <w:t>:</w:t>
      </w:r>
    </w:p>
    <w:p>
      <w:pPr>
        <w:pStyle w:val="Normal"/>
        <w:jc w:val="both"/>
        <w:rPr>
          <w:sz w:val="26"/>
          <w:szCs w:val="22"/>
        </w:rPr>
      </w:pPr>
      <w:r>
        <w:rPr>
          <w:sz w:val="26"/>
          <w:szCs w:val="22"/>
        </w:rPr>
      </w:r>
    </w:p>
    <w:p>
      <w:pPr>
        <w:pStyle w:val="Normal"/>
        <w:widowControl/>
        <w:suppressAutoHyphens w:val="true"/>
        <w:bidi w:val="0"/>
        <w:spacing w:before="0" w:after="0"/>
        <w:ind w:left="0" w:right="0" w:firstLine="567"/>
        <w:jc w:val="both"/>
        <w:rPr>
          <w:sz w:val="26"/>
          <w:szCs w:val="26"/>
        </w:rPr>
      </w:pPr>
      <w:r>
        <w:rPr>
          <w:spacing w:val="-8"/>
          <w:sz w:val="26"/>
          <w:szCs w:val="26"/>
        </w:rPr>
        <w:t>1. Надати громадян</w:t>
      </w:r>
      <w:r>
        <w:rPr>
          <w:rFonts w:eastAsia="Times New Roman" w:cs="Times New Roman"/>
          <w:color w:val="auto"/>
          <w:spacing w:val="-8"/>
          <w:kern w:val="0"/>
          <w:sz w:val="26"/>
          <w:szCs w:val="26"/>
          <w:lang w:val="uk-UA" w:eastAsia="zh-CN" w:bidi="ar-SA"/>
        </w:rPr>
        <w:t>ам</w:t>
      </w:r>
      <w:r>
        <w:rPr>
          <w:spacing w:val="-8"/>
          <w:sz w:val="26"/>
          <w:szCs w:val="26"/>
        </w:rPr>
        <w:t xml:space="preserve"> </w:t>
      </w:r>
      <w:r>
        <w:rPr>
          <w:rFonts w:eastAsia="Times New Roman" w:cs="Times New Roman"/>
          <w:color w:val="111111"/>
          <w:spacing w:val="-6"/>
          <w:kern w:val="0"/>
          <w:sz w:val="26"/>
          <w:szCs w:val="26"/>
          <w:lang w:val="uk-UA" w:eastAsia="zh-CN" w:bidi="ar-SA"/>
        </w:rPr>
        <w:t>Кашевській Тетяні Миколаївні (частка 2/3), Сардачуку Юрію Павловичу (частка 1/3)</w:t>
      </w:r>
      <w:r>
        <w:rPr>
          <w:spacing w:val="-8"/>
          <w:sz w:val="26"/>
          <w:szCs w:val="26"/>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6"/>
          <w:szCs w:val="26"/>
          <w:lang w:val="uk-UA" w:eastAsia="zh-CN" w:bidi="ar-SA"/>
        </w:rPr>
        <w:t>ої</w:t>
      </w:r>
      <w:r>
        <w:rPr>
          <w:spacing w:val="-8"/>
          <w:sz w:val="26"/>
          <w:szCs w:val="26"/>
        </w:rPr>
        <w:t xml:space="preserve"> ділян</w:t>
      </w:r>
      <w:r>
        <w:rPr>
          <w:rFonts w:eastAsia="Times New Roman" w:cs="Times New Roman"/>
          <w:color w:val="auto"/>
          <w:spacing w:val="-8"/>
          <w:kern w:val="0"/>
          <w:sz w:val="26"/>
          <w:szCs w:val="26"/>
          <w:lang w:val="uk-UA" w:eastAsia="zh-CN" w:bidi="ar-SA"/>
        </w:rPr>
        <w:t>ки</w:t>
      </w:r>
      <w:r>
        <w:rPr>
          <w:spacing w:val="-8"/>
          <w:sz w:val="26"/>
          <w:szCs w:val="26"/>
        </w:rPr>
        <w:t xml:space="preserve"> в натурі (на місцевості) на земельну частку (пай) № </w:t>
      </w:r>
      <w:r>
        <w:rPr>
          <w:rFonts w:eastAsia="Times New Roman" w:cs="Times New Roman"/>
          <w:color w:val="auto"/>
          <w:spacing w:val="-8"/>
          <w:kern w:val="0"/>
          <w:sz w:val="26"/>
          <w:szCs w:val="26"/>
          <w:lang w:val="uk-UA" w:eastAsia="zh-CN" w:bidi="ar-SA"/>
        </w:rPr>
        <w:t>551 (багаторічні насадження),</w:t>
      </w:r>
      <w:r>
        <w:rPr>
          <w:spacing w:val="-8"/>
          <w:sz w:val="26"/>
          <w:szCs w:val="26"/>
        </w:rPr>
        <w:t xml:space="preserve">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lang w:val="uk-UA" w:eastAsia="zh-CN" w:bidi="ar-SA"/>
        </w:rPr>
        <w:t xml:space="preserve">колективного сільськогосподарського підприємства </w:t>
      </w:r>
      <w:r>
        <w:rPr>
          <w:spacing w:val="-8"/>
          <w:sz w:val="26"/>
          <w:szCs w:val="26"/>
        </w:rPr>
        <w:t>«Агрофірма “Маяк”</w:t>
      </w:r>
      <w:r>
        <w:rPr>
          <w:rFonts w:eastAsia="Times New Roman" w:cs="Times New Roman"/>
          <w:color w:val="auto"/>
          <w:spacing w:val="-8"/>
          <w:kern w:val="0"/>
          <w:sz w:val="26"/>
          <w:szCs w:val="26"/>
          <w:u w:val="none"/>
          <w:lang w:val="uk-UA" w:eastAsia="zh-CN" w:bidi="ar-SA"/>
        </w:rPr>
        <w:t>»</w:t>
      </w:r>
      <w:r>
        <w:rPr>
          <w:rFonts w:eastAsia="Times New Roman" w:cs="Times New Roman"/>
          <w:color w:val="000000"/>
          <w:spacing w:val="-6"/>
          <w:kern w:val="0"/>
          <w:sz w:val="26"/>
          <w:szCs w:val="26"/>
          <w:u w:val="none"/>
          <w:lang w:val="uk-UA" w:eastAsia="zh-CN" w:bidi="ar-SA"/>
        </w:rPr>
        <w:t xml:space="preserve"> від 18.02.2002, </w:t>
      </w:r>
      <w:r>
        <w:rPr>
          <w:rFonts w:eastAsia="Times New Roman" w:cs="Times New Roman"/>
          <w:color w:val="000000"/>
          <w:spacing w:val="-6"/>
          <w:kern w:val="0"/>
          <w:sz w:val="26"/>
          <w:szCs w:val="26"/>
          <w:u w:val="none"/>
          <w:lang w:val="uk-UA" w:eastAsia="ar-SA" w:bidi="ar-SA"/>
        </w:rPr>
        <w:t>серії ВЛ № </w:t>
      </w:r>
      <w:r>
        <w:rPr>
          <w:rFonts w:eastAsia="Times New Roman" w:cs="Times New Roman"/>
          <w:color w:val="000000"/>
          <w:spacing w:val="-6"/>
          <w:kern w:val="0"/>
          <w:sz w:val="26"/>
          <w:szCs w:val="26"/>
          <w:u w:val="none"/>
          <w:lang w:val="uk-UA" w:eastAsia="zh-CN" w:bidi="ar-SA"/>
        </w:rPr>
        <w:t xml:space="preserve">0254838 — виданого на підставі розпорядження голови Луцької районної державної адміністрації від 03.10.1997 № 365 </w:t>
      </w:r>
      <w:r>
        <w:rPr>
          <w:rFonts w:eastAsia="Times New Roman" w:cs="Times New Roman"/>
          <w:b w:val="false"/>
          <w:i w:val="false"/>
          <w:caps w:val="false"/>
          <w:smallCaps w:val="false"/>
          <w:color w:val="000000"/>
          <w:spacing w:val="0"/>
          <w:kern w:val="0"/>
          <w:sz w:val="26"/>
          <w:szCs w:val="26"/>
          <w:u w:val="none"/>
          <w:lang w:val="uk-UA" w:eastAsia="ar-SA" w:bidi="ar-SA"/>
        </w:rPr>
        <w:t>та розпорядження про зміни від 04.07.2000 № 274</w:t>
      </w:r>
      <w:r>
        <w:rPr>
          <w:rFonts w:eastAsia="Times New Roman" w:cs="Times New Roman"/>
          <w:color w:val="000000"/>
          <w:spacing w:val="-6"/>
          <w:kern w:val="0"/>
          <w:sz w:val="26"/>
          <w:szCs w:val="26"/>
          <w:u w:val="none"/>
          <w:lang w:val="uk-UA" w:eastAsia="zh-CN" w:bidi="ar-SA"/>
        </w:rPr>
        <w:t>, і зареєстрованого у Книзі реєстрації сертифікатів на право на земельну частку (пай) від 18.02.2002 № 534</w:t>
      </w:r>
      <w:r>
        <w:rPr>
          <w:rFonts w:eastAsia="Times New Roman" w:cs="Times New Roman"/>
          <w:color w:val="111111"/>
          <w:spacing w:val="-6"/>
          <w:kern w:val="0"/>
          <w:sz w:val="26"/>
          <w:szCs w:val="26"/>
          <w:u w:val="none"/>
          <w:lang w:val="uk-UA" w:eastAsia="zh-CN" w:bidi="ar-SA"/>
        </w:rPr>
        <w:t>,</w:t>
      </w:r>
      <w:r>
        <w:rPr>
          <w:rFonts w:eastAsia="Times New Roman" w:cs="Times New Roman"/>
          <w:color w:val="000000"/>
          <w:spacing w:val="-6"/>
          <w:kern w:val="0"/>
          <w:sz w:val="26"/>
          <w:szCs w:val="26"/>
          <w:u w:val="none"/>
          <w:lang w:val="uk-UA" w:eastAsia="zh-CN" w:bidi="ar-SA"/>
        </w:rPr>
        <w:t xml:space="preserve"> </w:t>
      </w:r>
      <w:r>
        <w:rPr>
          <w:spacing w:val="-8"/>
          <w:sz w:val="26"/>
          <w:szCs w:val="26"/>
        </w:rPr>
        <w:t>орієнтовною площею 0,</w:t>
      </w:r>
      <w:r>
        <w:rPr>
          <w:rFonts w:eastAsia="Times New Roman" w:cs="Times New Roman"/>
          <w:color w:val="auto"/>
          <w:spacing w:val="-8"/>
          <w:kern w:val="0"/>
          <w:sz w:val="26"/>
          <w:szCs w:val="26"/>
          <w:lang w:val="uk-UA" w:eastAsia="zh-CN" w:bidi="ar-SA"/>
        </w:rPr>
        <w:t>62</w:t>
      </w:r>
      <w:r>
        <w:rPr>
          <w:spacing w:val="-8"/>
          <w:sz w:val="26"/>
          <w:szCs w:val="26"/>
        </w:rPr>
        <w:t xml:space="preserve"> га (багаторічні насадження) у </w:t>
      </w:r>
      <w:r>
        <w:rPr>
          <w:spacing w:val="6"/>
          <w:sz w:val="26"/>
          <w:szCs w:val="26"/>
        </w:rPr>
        <w:t xml:space="preserve">с. Княгининок </w:t>
      </w:r>
      <w:r>
        <w:rPr>
          <w:rFonts w:eastAsia="Times New Roman" w:cs="Times New Roman"/>
          <w:color w:val="auto"/>
          <w:spacing w:val="-8"/>
          <w:kern w:val="0"/>
          <w:sz w:val="26"/>
          <w:szCs w:val="26"/>
          <w:lang w:val="uk-UA" w:eastAsia="zh-CN" w:bidi="ar-SA"/>
        </w:rPr>
        <w:t>Луцького району Волинської області</w:t>
      </w:r>
      <w:r>
        <w:rPr>
          <w:spacing w:val="-8"/>
          <w:sz w:val="26"/>
          <w:szCs w:val="26"/>
        </w:rPr>
        <w:t>, згідно з додатком.</w:t>
      </w:r>
    </w:p>
    <w:p>
      <w:pPr>
        <w:pStyle w:val="Normal"/>
        <w:ind w:firstLine="567"/>
        <w:jc w:val="both"/>
        <w:rPr>
          <w:sz w:val="26"/>
          <w:szCs w:val="26"/>
        </w:rPr>
      </w:pPr>
      <w:r>
        <w:rPr>
          <w:color w:val="000000"/>
          <w:spacing w:val="-8"/>
          <w:sz w:val="26"/>
          <w:szCs w:val="26"/>
        </w:rPr>
        <w:t xml:space="preserve">2. Зобов’язати </w:t>
      </w:r>
      <w:r>
        <w:rPr>
          <w:rFonts w:eastAsia="Times New Roman" w:cs="Times New Roman"/>
          <w:color w:val="000000"/>
          <w:spacing w:val="-8"/>
          <w:kern w:val="0"/>
          <w:sz w:val="26"/>
          <w:szCs w:val="26"/>
          <w:lang w:val="uk-UA" w:eastAsia="zh-CN" w:bidi="ar-SA"/>
        </w:rPr>
        <w:t xml:space="preserve">громадян </w:t>
      </w:r>
      <w:r>
        <w:rPr>
          <w:rFonts w:eastAsia="Times New Roman" w:cs="Times New Roman"/>
          <w:color w:val="111111"/>
          <w:spacing w:val="-6"/>
          <w:kern w:val="0"/>
          <w:sz w:val="26"/>
          <w:szCs w:val="26"/>
          <w:lang w:val="uk-UA" w:eastAsia="zh-CN" w:bidi="ar-SA"/>
        </w:rPr>
        <w:t>Кашевську Тетяну Миколаївну (частка 2/3), Сардачука Юрія Павловича (частка 1/3)</w:t>
      </w:r>
      <w:r>
        <w:rPr>
          <w:rFonts w:eastAsia="Times New Roman" w:cs="Times New Roman"/>
          <w:color w:val="000000"/>
          <w:spacing w:val="-8"/>
          <w:kern w:val="0"/>
          <w:sz w:val="26"/>
          <w:szCs w:val="26"/>
          <w:lang w:val="uk-UA" w:eastAsia="zh-CN" w:bidi="ar-SA"/>
        </w:rPr>
        <w:t> </w:t>
      </w:r>
      <w:r>
        <w:rPr>
          <w:color w:val="000000"/>
          <w:spacing w:val="-8"/>
          <w:sz w:val="26"/>
          <w:szCs w:val="26"/>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6"/>
          <w:szCs w:val="26"/>
          <w:lang w:val="uk-UA" w:eastAsia="zh-CN" w:bidi="ar-SA"/>
        </w:rPr>
        <w:t>ої</w:t>
      </w:r>
      <w:r>
        <w:rPr>
          <w:color w:val="000000"/>
          <w:spacing w:val="-8"/>
          <w:sz w:val="26"/>
          <w:szCs w:val="26"/>
        </w:rPr>
        <w:t xml:space="preserve"> ділян</w:t>
      </w:r>
      <w:r>
        <w:rPr>
          <w:rFonts w:eastAsia="Times New Roman" w:cs="Times New Roman"/>
          <w:color w:val="000000"/>
          <w:spacing w:val="-8"/>
          <w:kern w:val="0"/>
          <w:sz w:val="26"/>
          <w:szCs w:val="26"/>
          <w:lang w:val="uk-UA" w:eastAsia="zh-CN" w:bidi="ar-SA"/>
        </w:rPr>
        <w:t>ки</w:t>
      </w:r>
      <w:r>
        <w:rPr>
          <w:color w:val="000000"/>
          <w:spacing w:val="-8"/>
          <w:sz w:val="26"/>
          <w:szCs w:val="26"/>
        </w:rPr>
        <w:t xml:space="preserve"> в натурі (на місцевості)                        на земельну частку (пай) № </w:t>
      </w:r>
      <w:r>
        <w:rPr>
          <w:rFonts w:eastAsia="Times New Roman" w:cs="Times New Roman"/>
          <w:color w:val="000000"/>
          <w:spacing w:val="-8"/>
          <w:kern w:val="0"/>
          <w:sz w:val="26"/>
          <w:szCs w:val="26"/>
          <w:lang w:val="uk-UA" w:eastAsia="zh-CN" w:bidi="ar-SA"/>
        </w:rPr>
        <w:t>551 (багаторічні насадження),</w:t>
      </w:r>
      <w:r>
        <w:rPr>
          <w:rFonts w:eastAsia="Times New Roman" w:cs="Times New Roman"/>
          <w:color w:val="FF0000"/>
          <w:spacing w:val="-8"/>
          <w:kern w:val="0"/>
          <w:sz w:val="26"/>
          <w:szCs w:val="26"/>
          <w:lang w:val="uk-UA" w:eastAsia="zh-CN" w:bidi="ar-SA"/>
        </w:rPr>
        <w:t xml:space="preserve"> </w:t>
      </w:r>
      <w:r>
        <w:rPr>
          <w:color w:val="000000"/>
          <w:spacing w:val="-8"/>
          <w:sz w:val="26"/>
          <w:szCs w:val="26"/>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000000"/>
          <w:spacing w:val="-6"/>
          <w:kern w:val="0"/>
          <w:sz w:val="26"/>
          <w:szCs w:val="26"/>
          <w:lang w:val="uk-UA" w:eastAsia="zh-CN" w:bidi="ar-SA"/>
        </w:rPr>
        <w:t xml:space="preserve">колективного сільськогосподарського підприємства </w:t>
      </w:r>
      <w:r>
        <w:rPr>
          <w:color w:val="000000"/>
          <w:spacing w:val="-8"/>
          <w:sz w:val="26"/>
          <w:szCs w:val="26"/>
        </w:rPr>
        <w:t>«Агрофірма “Маяк”</w:t>
      </w:r>
      <w:r>
        <w:rPr>
          <w:rFonts w:eastAsia="Times New Roman" w:cs="Times New Roman"/>
          <w:color w:val="000000"/>
          <w:spacing w:val="-8"/>
          <w:kern w:val="0"/>
          <w:sz w:val="26"/>
          <w:szCs w:val="26"/>
          <w:u w:val="none"/>
          <w:lang w:val="uk-UA" w:eastAsia="zh-CN" w:bidi="ar-SA"/>
        </w:rPr>
        <w:t>»</w:t>
      </w:r>
      <w:r>
        <w:rPr>
          <w:rFonts w:eastAsia="Times New Roman" w:cs="Times New Roman"/>
          <w:color w:val="FF0000"/>
          <w:spacing w:val="-8"/>
          <w:kern w:val="0"/>
          <w:sz w:val="26"/>
          <w:szCs w:val="26"/>
          <w:u w:val="none"/>
          <w:lang w:val="uk-UA" w:eastAsia="zh-CN" w:bidi="ar-SA"/>
        </w:rPr>
        <w:t xml:space="preserve">                                 </w:t>
      </w:r>
      <w:r>
        <w:rPr>
          <w:rFonts w:eastAsia="Times New Roman" w:cs="Times New Roman"/>
          <w:color w:val="000000"/>
          <w:spacing w:val="-6"/>
          <w:kern w:val="0"/>
          <w:sz w:val="26"/>
          <w:szCs w:val="26"/>
          <w:lang w:val="uk-UA" w:eastAsia="zh-CN" w:bidi="ar-SA"/>
        </w:rPr>
        <w:t xml:space="preserve">від </w:t>
      </w:r>
      <w:r>
        <w:rPr>
          <w:rFonts w:eastAsia="Times New Roman" w:cs="Times New Roman"/>
          <w:color w:val="000000"/>
          <w:spacing w:val="-6"/>
          <w:kern w:val="0"/>
          <w:sz w:val="26"/>
          <w:szCs w:val="26"/>
          <w:u w:val="none"/>
          <w:lang w:val="uk-UA" w:eastAsia="zh-CN" w:bidi="ar-SA"/>
        </w:rPr>
        <w:t xml:space="preserve">18.02.2002, </w:t>
      </w:r>
      <w:r>
        <w:rPr>
          <w:rFonts w:eastAsia="Times New Roman" w:cs="Times New Roman"/>
          <w:color w:val="000000"/>
          <w:spacing w:val="-6"/>
          <w:kern w:val="0"/>
          <w:sz w:val="26"/>
          <w:szCs w:val="26"/>
          <w:u w:val="none"/>
          <w:lang w:val="uk-UA" w:eastAsia="ar-SA" w:bidi="ar-SA"/>
        </w:rPr>
        <w:t>серії ВЛ № </w:t>
      </w:r>
      <w:r>
        <w:rPr>
          <w:rFonts w:eastAsia="Times New Roman" w:cs="Times New Roman"/>
          <w:color w:val="000000"/>
          <w:spacing w:val="-6"/>
          <w:kern w:val="0"/>
          <w:sz w:val="26"/>
          <w:szCs w:val="26"/>
          <w:u w:val="none"/>
          <w:lang w:val="uk-UA" w:eastAsia="zh-CN" w:bidi="ar-SA"/>
        </w:rPr>
        <w:t xml:space="preserve">0254838,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ar-SA" w:bidi="ar-SA"/>
        </w:rPr>
        <w:t>18.02.2002</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ar-SA" w:bidi="ar-SA"/>
        </w:rPr>
        <w:t>534</w:t>
      </w:r>
      <w:r>
        <w:rPr>
          <w:rFonts w:eastAsia="Times New Roman" w:cs="Times New Roman"/>
          <w:color w:val="111111"/>
          <w:spacing w:val="-6"/>
          <w:kern w:val="0"/>
          <w:sz w:val="26"/>
          <w:szCs w:val="26"/>
          <w:u w:val="none"/>
          <w:lang w:val="uk-UA" w:eastAsia="zh-CN" w:bidi="ar-SA"/>
        </w:rPr>
        <w:t>,</w:t>
      </w:r>
      <w:r>
        <w:rPr>
          <w:color w:val="FF0000"/>
          <w:spacing w:val="-8"/>
          <w:sz w:val="26"/>
          <w:szCs w:val="26"/>
        </w:rPr>
        <w:t xml:space="preserve"> </w:t>
      </w:r>
      <w:r>
        <w:rPr>
          <w:color w:val="000000"/>
          <w:spacing w:val="-8"/>
          <w:sz w:val="26"/>
          <w:szCs w:val="26"/>
        </w:rPr>
        <w:t>орієнтовною площею 0,</w:t>
      </w:r>
      <w:r>
        <w:rPr>
          <w:rFonts w:eastAsia="Times New Roman" w:cs="Times New Roman"/>
          <w:color w:val="000000"/>
          <w:spacing w:val="-8"/>
          <w:kern w:val="0"/>
          <w:sz w:val="26"/>
          <w:szCs w:val="26"/>
          <w:lang w:val="uk-UA" w:eastAsia="zh-CN" w:bidi="ar-SA"/>
        </w:rPr>
        <w:t>62</w:t>
      </w:r>
      <w:r>
        <w:rPr>
          <w:color w:val="000000"/>
          <w:spacing w:val="-8"/>
          <w:sz w:val="26"/>
          <w:szCs w:val="26"/>
        </w:rPr>
        <w:t xml:space="preserve"> га                     у </w:t>
      </w:r>
      <w:r>
        <w:rPr>
          <w:color w:val="000000"/>
          <w:spacing w:val="6"/>
          <w:sz w:val="26"/>
          <w:szCs w:val="26"/>
        </w:rPr>
        <w:t xml:space="preserve">с. Княгининок </w:t>
      </w:r>
      <w:r>
        <w:rPr>
          <w:color w:val="000000"/>
          <w:spacing w:val="-8"/>
          <w:sz w:val="26"/>
          <w:szCs w:val="26"/>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 w:val="26"/>
          <w:szCs w:val="26"/>
        </w:rPr>
      </w:pPr>
      <w:r>
        <w:rPr>
          <w:sz w:val="26"/>
          <w:szCs w:val="26"/>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914</TotalTime>
  <Application>LibreOffice/7.0.3.1$Windows_X86_64 LibreOffice_project/d7547858d014d4cf69878db179d326fc3483e082</Application>
  <Pages>2</Pages>
  <Words>676</Words>
  <Characters>4535</Characters>
  <CharactersWithSpaces>5584</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2024-09-06T09:54:00Z</cp:lastPrinted>
  <dcterms:modified xsi:type="dcterms:W3CDTF">2024-09-06T11:07:54Z</dcterms:modified>
  <cp:revision>209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