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1830" cy="671830"/>
                <wp:effectExtent l="0" t="0" r="0" b="0"/>
                <wp:wrapNone/>
                <wp:docPr id="1" name="shapetype_ole_rId2"/>
                <a:graphic xmlns:a="http://schemas.openxmlformats.org/drawingml/2006/main">
                  <a:graphicData uri="http://schemas.microsoft.com/office/word/2010/wordprocessingShape">
                    <wps:wsp>
                      <wps:cNvSpPr/>
                      <wps:spPr>
                        <a:xfrm>
                          <a:off x="0" y="0"/>
                          <a:ext cx="671040" cy="671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8pt;height:52.8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2293757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8"/>
          <w:szCs w:val="28"/>
        </w:rPr>
      </w:pPr>
      <w:r>
        <w:rPr>
          <w:sz w:val="28"/>
          <w:szCs w:val="28"/>
        </w:rPr>
        <w:t>Про   надання</w:t>
      </w:r>
      <w:r>
        <w:rPr>
          <w:sz w:val="24"/>
          <w:szCs w:val="24"/>
        </w:rPr>
        <w:t xml:space="preserve"> </w:t>
      </w:r>
      <w:r>
        <w:rPr>
          <w:rFonts w:eastAsia="Times New Roman" w:cs="Times New Roman"/>
          <w:b w:val="false"/>
          <w:bCs w:val="false"/>
          <w:color w:val="000000"/>
          <w:spacing w:val="-6"/>
          <w:kern w:val="0"/>
          <w:sz w:val="28"/>
          <w:szCs w:val="28"/>
          <w:lang w:val="uk-UA" w:eastAsia="ar-SA" w:bidi="ar-SA"/>
        </w:rPr>
        <w:t>г</w:t>
      </w:r>
      <w:r>
        <w:rPr>
          <w:rFonts w:eastAsia="Times New Roman"/>
          <w:b w:val="false"/>
          <w:bCs w:val="false"/>
          <w:color w:val="000000"/>
          <w:spacing w:val="-6"/>
          <w:szCs w:val="28"/>
          <w:lang w:val="uk-UA" w:eastAsia="ar-SA"/>
        </w:rPr>
        <w:t>ромадянину</w:t>
      </w:r>
      <w:r>
        <w:rPr>
          <w:sz w:val="24"/>
          <w:szCs w:val="24"/>
        </w:rPr>
        <w:t xml:space="preserve"> </w:t>
      </w:r>
      <w:r>
        <w:rPr>
          <w:rFonts w:eastAsia="Times New Roman" w:cs="Times New Roman"/>
          <w:color w:val="auto"/>
          <w:kern w:val="0"/>
          <w:sz w:val="28"/>
          <w:szCs w:val="28"/>
          <w:lang w:val="uk-UA" w:eastAsia="zh-CN" w:bidi="ar-SA"/>
        </w:rPr>
        <w:t>Григор’єву В.П.</w:t>
      </w:r>
    </w:p>
    <w:p>
      <w:pPr>
        <w:pStyle w:val="Normal"/>
        <w:widowControl w:val="false"/>
        <w:tabs>
          <w:tab w:val="clear" w:pos="709"/>
          <w:tab w:val="left" w:pos="4395" w:leader="none"/>
          <w:tab w:val="left" w:pos="4678" w:leader="none"/>
          <w:tab w:val="left" w:pos="4962" w:leader="none"/>
        </w:tabs>
        <w:rPr>
          <w:sz w:val="28"/>
          <w:szCs w:val="28"/>
        </w:rPr>
      </w:pPr>
      <w:r>
        <w:rPr>
          <w:sz w:val="28"/>
          <w:szCs w:val="28"/>
        </w:rPr>
        <w:t>дозволу</w:t>
      </w:r>
      <w:r>
        <w:rPr>
          <w:sz w:val="24"/>
          <w:szCs w:val="24"/>
        </w:rPr>
        <w:t xml:space="preserve">  </w:t>
      </w:r>
      <w:r>
        <w:rPr>
          <w:sz w:val="28"/>
          <w:szCs w:val="28"/>
        </w:rPr>
        <w:t xml:space="preserve">на </w:t>
      </w:r>
      <w:r>
        <w:rPr>
          <w:sz w:val="24"/>
          <w:szCs w:val="24"/>
        </w:rPr>
        <w:t xml:space="preserve"> </w:t>
      </w:r>
      <w:r>
        <w:rPr>
          <w:sz w:val="28"/>
          <w:szCs w:val="28"/>
        </w:rPr>
        <w:t xml:space="preserve">розроблення     </w:t>
      </w:r>
      <w:r>
        <w:rPr>
          <w:spacing w:val="-2"/>
          <w:sz w:val="28"/>
          <w:szCs w:val="28"/>
        </w:rPr>
        <w:t>технічної</w:t>
      </w:r>
      <w:r>
        <w:rPr>
          <w:sz w:val="28"/>
          <w:szCs w:val="28"/>
        </w:rPr>
        <w:t xml:space="preserve">  доку-</w:t>
      </w:r>
    </w:p>
    <w:p>
      <w:pPr>
        <w:pStyle w:val="Normal"/>
        <w:widowControl w:val="false"/>
        <w:tabs>
          <w:tab w:val="clear" w:pos="709"/>
          <w:tab w:val="left" w:pos="4395" w:leader="none"/>
          <w:tab w:val="left" w:pos="4678" w:leader="none"/>
          <w:tab w:val="left" w:pos="4962" w:leader="none"/>
        </w:tabs>
        <w:rPr>
          <w:sz w:val="28"/>
          <w:szCs w:val="28"/>
        </w:rPr>
      </w:pPr>
      <w:r>
        <w:rPr>
          <w:sz w:val="28"/>
          <w:szCs w:val="28"/>
        </w:rPr>
        <w:t>мен</w:t>
      </w:r>
      <w:r>
        <w:rPr>
          <w:spacing w:val="-10"/>
          <w:sz w:val="28"/>
          <w:szCs w:val="28"/>
        </w:rPr>
        <w:t>тації</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28"/>
          <w:szCs w:val="28"/>
        </w:rPr>
        <w:t>встановлення</w:t>
      </w:r>
    </w:p>
    <w:p>
      <w:pPr>
        <w:pStyle w:val="Normal"/>
        <w:widowControl w:val="false"/>
        <w:tabs>
          <w:tab w:val="clear" w:pos="709"/>
          <w:tab w:val="left" w:pos="4395" w:leader="none"/>
          <w:tab w:val="left" w:pos="4678" w:leader="none"/>
          <w:tab w:val="left" w:pos="4962" w:leader="none"/>
        </w:tabs>
        <w:rPr>
          <w:sz w:val="28"/>
          <w:szCs w:val="28"/>
        </w:rPr>
      </w:pPr>
      <w:r>
        <w:rPr>
          <w:sz w:val="28"/>
          <w:szCs w:val="28"/>
        </w:rPr>
        <w:t>(відновлення)</w:t>
      </w:r>
      <w:r>
        <w:rPr>
          <w:sz w:val="26"/>
          <w:szCs w:val="26"/>
        </w:rPr>
        <w:t xml:space="preserve">    </w:t>
      </w:r>
      <w:r>
        <w:rPr>
          <w:sz w:val="28"/>
          <w:szCs w:val="28"/>
        </w:rPr>
        <w:t xml:space="preserve">меж     земельної      </w:t>
      </w:r>
      <w:r>
        <w:rPr>
          <w:spacing w:val="-6"/>
          <w:sz w:val="28"/>
          <w:szCs w:val="28"/>
        </w:rPr>
        <w:t>ділянки</w:t>
      </w:r>
    </w:p>
    <w:p>
      <w:pPr>
        <w:pStyle w:val="Normal"/>
        <w:widowControl w:val="false"/>
        <w:tabs>
          <w:tab w:val="clear" w:pos="709"/>
          <w:tab w:val="left" w:pos="4395" w:leader="none"/>
          <w:tab w:val="left" w:pos="4678" w:leader="none"/>
          <w:tab w:val="left" w:pos="4962" w:leader="none"/>
        </w:tabs>
        <w:rPr>
          <w:sz w:val="28"/>
          <w:szCs w:val="28"/>
        </w:rPr>
      </w:pPr>
      <w:r>
        <w:rPr>
          <w:spacing w:val="-6"/>
          <w:sz w:val="28"/>
          <w:szCs w:val="28"/>
        </w:rPr>
        <w:t>в натурі</w:t>
      </w:r>
      <w:r>
        <w:rPr>
          <w:spacing w:val="-6"/>
          <w:sz w:val="24"/>
          <w:szCs w:val="24"/>
        </w:rPr>
        <w:t xml:space="preserve"> </w:t>
      </w:r>
      <w:r>
        <w:rPr>
          <w:spacing w:val="-6"/>
          <w:sz w:val="28"/>
          <w:szCs w:val="28"/>
        </w:rPr>
        <w:t>(на   місцевості)  на  земельну</w:t>
      </w:r>
      <w:r>
        <w:rPr>
          <w:spacing w:val="-6"/>
          <w:sz w:val="24"/>
          <w:szCs w:val="24"/>
        </w:rPr>
        <w:t xml:space="preserve">  </w:t>
      </w:r>
      <w:r>
        <w:rPr>
          <w:spacing w:val="-4"/>
          <w:sz w:val="28"/>
          <w:szCs w:val="28"/>
        </w:rPr>
        <w:t>частку</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(пай)</w:t>
      </w:r>
      <w:r>
        <w:rPr>
          <w:spacing w:val="-4"/>
          <w:sz w:val="26"/>
          <w:szCs w:val="26"/>
        </w:rPr>
        <w:t xml:space="preserve"> </w:t>
      </w:r>
      <w:r>
        <w:rPr>
          <w:spacing w:val="-4"/>
          <w:sz w:val="28"/>
          <w:szCs w:val="28"/>
        </w:rPr>
        <w:t>№ </w:t>
      </w:r>
      <w:r>
        <w:rPr>
          <w:rFonts w:eastAsia="Times New Roman" w:cs="Times New Roman"/>
          <w:color w:val="auto"/>
          <w:spacing w:val="-4"/>
          <w:kern w:val="0"/>
          <w:sz w:val="28"/>
          <w:szCs w:val="28"/>
          <w:lang w:val="uk-UA" w:eastAsia="zh-CN" w:bidi="ar-SA"/>
        </w:rPr>
        <w:t xml:space="preserve">17  </w:t>
      </w:r>
      <w:r>
        <w:rPr>
          <w:spacing w:val="-4"/>
          <w:sz w:val="28"/>
          <w:szCs w:val="28"/>
        </w:rPr>
        <w:t>(</w:t>
      </w:r>
      <w:r>
        <w:rPr>
          <w:rFonts w:eastAsia="Times New Roman" w:cs="Times New Roman"/>
          <w:color w:val="auto"/>
          <w:spacing w:val="-4"/>
          <w:kern w:val="0"/>
          <w:sz w:val="28"/>
          <w:szCs w:val="28"/>
          <w:lang w:val="uk-UA" w:eastAsia="zh-CN" w:bidi="ar-SA"/>
        </w:rPr>
        <w:t>пасовище</w:t>
      </w:r>
      <w:r>
        <w:rPr>
          <w:spacing w:val="-4"/>
          <w:sz w:val="28"/>
          <w:szCs w:val="28"/>
        </w:rPr>
        <w:t xml:space="preserve"> — орієнтовною</w:t>
      </w:r>
      <w:r>
        <w:rPr>
          <w:spacing w:val="-4"/>
          <w:sz w:val="24"/>
          <w:szCs w:val="24"/>
        </w:rPr>
        <w:t xml:space="preserve">    </w:t>
      </w:r>
      <w:r>
        <w:rPr>
          <w:spacing w:val="-4"/>
          <w:sz w:val="28"/>
          <w:szCs w:val="28"/>
        </w:rPr>
        <w:t>пло-</w:t>
      </w:r>
    </w:p>
    <w:p>
      <w:pPr>
        <w:pStyle w:val="Normal"/>
        <w:widowControl w:val="false"/>
        <w:tabs>
          <w:tab w:val="clear" w:pos="709"/>
          <w:tab w:val="left" w:pos="4395" w:leader="none"/>
          <w:tab w:val="left" w:pos="4678" w:leader="none"/>
          <w:tab w:val="left" w:pos="4962" w:leader="none"/>
        </w:tabs>
        <w:rPr>
          <w:sz w:val="28"/>
          <w:szCs w:val="28"/>
        </w:rPr>
      </w:pPr>
      <w:r>
        <w:rPr>
          <w:spacing w:val="-4"/>
          <w:sz w:val="28"/>
          <w:szCs w:val="28"/>
        </w:rPr>
        <w:t>щею 0,</w:t>
      </w:r>
      <w:r>
        <w:rPr>
          <w:rFonts w:eastAsia="Times New Roman" w:cs="Times New Roman"/>
          <w:color w:val="auto"/>
          <w:spacing w:val="-4"/>
          <w:kern w:val="0"/>
          <w:sz w:val="28"/>
          <w:szCs w:val="28"/>
          <w:lang w:val="uk-UA" w:eastAsia="zh-CN" w:bidi="ar-SA"/>
        </w:rPr>
        <w:t>34</w:t>
      </w:r>
      <w:r>
        <w:rPr>
          <w:spacing w:val="-4"/>
          <w:sz w:val="28"/>
          <w:szCs w:val="28"/>
        </w:rPr>
        <w:t> га</w:t>
      </w:r>
      <w:r>
        <w:rPr>
          <w:sz w:val="28"/>
          <w:szCs w:val="28"/>
        </w:rPr>
        <w:t>) у  с. </w:t>
      </w:r>
      <w:r>
        <w:rPr>
          <w:rFonts w:eastAsia="Times New Roman" w:cs="Times New Roman"/>
          <w:color w:val="auto"/>
          <w:kern w:val="0"/>
          <w:sz w:val="28"/>
          <w:szCs w:val="28"/>
          <w:lang w:val="uk-UA" w:eastAsia="zh-CN" w:bidi="ar-SA"/>
        </w:rPr>
        <w:t>Клепачів Луцького району</w:t>
      </w:r>
    </w:p>
    <w:p>
      <w:pPr>
        <w:pStyle w:val="Normal"/>
        <w:widowControl w:val="false"/>
        <w:tabs>
          <w:tab w:val="clear" w:pos="709"/>
          <w:tab w:val="left" w:pos="4395" w:leader="none"/>
          <w:tab w:val="left" w:pos="4678" w:leader="none"/>
          <w:tab w:val="left" w:pos="4962" w:leader="none"/>
        </w:tabs>
        <w:rPr>
          <w:sz w:val="28"/>
          <w:szCs w:val="28"/>
        </w:rPr>
      </w:pPr>
      <w:r>
        <w:rPr>
          <w:rFonts w:eastAsia="Times New Roman" w:cs="Times New Roman"/>
          <w:color w:val="auto"/>
          <w:kern w:val="0"/>
          <w:sz w:val="28"/>
          <w:szCs w:val="28"/>
          <w:lang w:val="uk-UA" w:eastAsia="zh-CN" w:bidi="ar-SA"/>
        </w:rPr>
        <w:t>Волинської області</w:t>
      </w:r>
    </w:p>
    <w:p>
      <w:pPr>
        <w:pStyle w:val="Normal"/>
        <w:widowControl w:val="false"/>
        <w:tabs>
          <w:tab w:val="clear" w:pos="709"/>
          <w:tab w:val="left" w:pos="4395" w:leader="none"/>
          <w:tab w:val="left" w:pos="4678" w:leader="none"/>
          <w:tab w:val="left" w:pos="4962" w:leader="none"/>
        </w:tabs>
        <w:rPr>
          <w:sz w:val="28"/>
          <w:szCs w:val="28"/>
        </w:rPr>
      </w:pPr>
      <w:r>
        <w:rPr/>
      </w:r>
    </w:p>
    <w:p>
      <w:pPr>
        <w:pStyle w:val="Normal"/>
        <w:widowControl w:val="false"/>
        <w:tabs>
          <w:tab w:val="clear" w:pos="709"/>
          <w:tab w:val="left" w:pos="4395" w:leader="none"/>
          <w:tab w:val="left" w:pos="4678" w:leader="none"/>
          <w:tab w:val="left" w:pos="4962" w:leader="none"/>
        </w:tabs>
        <w:suppressAutoHyphens w:val="true"/>
        <w:bidi w:val="0"/>
        <w:spacing w:before="0" w:after="0"/>
        <w:ind w:left="0" w:right="0" w:firstLine="567"/>
        <w:jc w:val="both"/>
        <w:rPr/>
      </w:pPr>
      <w:r>
        <w:rPr>
          <w:color w:val="000000"/>
          <w:spacing w:val="-6"/>
          <w:sz w:val="28"/>
          <w:szCs w:val="28"/>
          <w:lang w:eastAsia="uk-UA"/>
        </w:rPr>
        <w:t>Р</w:t>
      </w:r>
      <w:r>
        <w:rPr>
          <w:color w:val="000000"/>
          <w:spacing w:val="-6"/>
          <w:szCs w:val="28"/>
        </w:rPr>
        <w:t>озглянувши заяву громадян</w:t>
      </w:r>
      <w:r>
        <w:rPr>
          <w:rFonts w:eastAsia="Times New Roman"/>
          <w:spacing w:val="-6"/>
          <w:szCs w:val="28"/>
          <w:lang w:eastAsia="ar-SA"/>
        </w:rPr>
        <w:t>ина</w:t>
      </w:r>
      <w:r>
        <w:rPr>
          <w:color w:val="000000"/>
          <w:spacing w:val="-6"/>
          <w:szCs w:val="28"/>
        </w:rPr>
        <w:t xml:space="preserve"> </w:t>
      </w:r>
      <w:r>
        <w:rPr>
          <w:rFonts w:eastAsia="Times New Roman"/>
          <w:spacing w:val="-6"/>
          <w:szCs w:val="28"/>
          <w:lang w:eastAsia="ar-SA"/>
        </w:rPr>
        <w:t>Григор’єва Віктора Петровича</w:t>
      </w:r>
      <w:r>
        <w:rPr>
          <w:color w:val="000000"/>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000000"/>
          <w:spacing w:val="-4"/>
          <w:szCs w:val="28"/>
        </w:rPr>
        <w:t>№ </w:t>
      </w:r>
      <w:r>
        <w:rPr>
          <w:rFonts w:eastAsia="Times New Roman"/>
          <w:spacing w:val="-4"/>
          <w:szCs w:val="28"/>
          <w:lang w:eastAsia="ar-SA"/>
        </w:rPr>
        <w:t>1</w:t>
      </w:r>
      <w:r>
        <w:rPr>
          <w:rFonts w:eastAsia="Times New Roman" w:cs="Times New Roman"/>
          <w:color w:val="auto"/>
          <w:spacing w:val="-4"/>
          <w:kern w:val="0"/>
          <w:sz w:val="28"/>
          <w:szCs w:val="28"/>
          <w:lang w:val="uk-UA" w:eastAsia="ar-SA" w:bidi="ar-SA"/>
        </w:rPr>
        <w:t>7</w:t>
      </w:r>
      <w:r>
        <w:rPr>
          <w:rFonts w:eastAsia="Times New Roman"/>
          <w:spacing w:val="-4"/>
          <w:szCs w:val="28"/>
          <w:lang w:eastAsia="ar-SA"/>
        </w:rPr>
        <w:t> </w:t>
      </w:r>
      <w:r>
        <w:rPr>
          <w:color w:val="000000"/>
          <w:spacing w:val="-4"/>
          <w:szCs w:val="28"/>
        </w:rPr>
        <w:t>(</w:t>
      </w:r>
      <w:r>
        <w:rPr>
          <w:rFonts w:eastAsia="Times New Roman" w:cs="Times New Roman"/>
          <w:color w:val="auto"/>
          <w:spacing w:val="-4"/>
          <w:kern w:val="0"/>
          <w:sz w:val="28"/>
          <w:szCs w:val="28"/>
          <w:lang w:val="uk-UA" w:eastAsia="zh-CN" w:bidi="ar-SA"/>
        </w:rPr>
        <w:t>пасовище</w:t>
      </w:r>
      <w:r>
        <w:rPr>
          <w:color w:val="000000"/>
          <w:spacing w:val="-4"/>
          <w:sz w:val="28"/>
          <w:szCs w:val="28"/>
        </w:rPr>
        <w:t xml:space="preserve"> — орієнтовною</w:t>
      </w:r>
      <w:r>
        <w:rPr>
          <w:color w:val="000000"/>
          <w:spacing w:val="-4"/>
          <w:sz w:val="24"/>
          <w:szCs w:val="24"/>
        </w:rPr>
        <w:t xml:space="preserve"> </w:t>
      </w:r>
      <w:r>
        <w:rPr>
          <w:color w:val="000000"/>
          <w:spacing w:val="-4"/>
          <w:sz w:val="28"/>
          <w:szCs w:val="28"/>
        </w:rPr>
        <w:t>площею 0,</w:t>
      </w:r>
      <w:r>
        <w:rPr>
          <w:rFonts w:eastAsia="Times New Roman" w:cs="Times New Roman"/>
          <w:color w:val="auto"/>
          <w:spacing w:val="-4"/>
          <w:kern w:val="0"/>
          <w:sz w:val="28"/>
          <w:szCs w:val="28"/>
          <w:lang w:val="uk-UA" w:eastAsia="zh-CN" w:bidi="ar-SA"/>
        </w:rPr>
        <w:t>34</w:t>
      </w:r>
      <w:r>
        <w:rPr>
          <w:color w:val="000000"/>
          <w:spacing w:val="-4"/>
          <w:sz w:val="28"/>
          <w:szCs w:val="28"/>
        </w:rPr>
        <w:t> га</w:t>
      </w:r>
      <w:r>
        <w:rPr>
          <w:color w:val="000000"/>
          <w:spacing w:val="-6"/>
          <w:szCs w:val="28"/>
        </w:rPr>
        <w:t>)</w:t>
      </w:r>
      <w:r>
        <w:rPr>
          <w:szCs w:val="28"/>
        </w:rPr>
        <w:t xml:space="preserve"> у с. </w:t>
      </w:r>
      <w:r>
        <w:rPr>
          <w:rFonts w:eastAsia="Times New Roman"/>
          <w:sz w:val="28"/>
          <w:szCs w:val="28"/>
          <w:lang w:eastAsia="ar-SA"/>
        </w:rPr>
        <w:t>Клепачів</w:t>
      </w:r>
      <w:r>
        <w:rPr>
          <w:rFonts w:eastAsia="Times New Roman"/>
          <w:sz w:val="24"/>
          <w:lang w:eastAsia="ar-SA"/>
        </w:rPr>
        <w:t xml:space="preserve"> </w:t>
      </w:r>
      <w:r>
        <w:rPr>
          <w:rFonts w:eastAsia="Times New Roman"/>
          <w:szCs w:val="28"/>
          <w:lang w:eastAsia="ar-SA"/>
        </w:rPr>
        <w:t xml:space="preserve">Луцького </w:t>
      </w:r>
      <w:r>
        <w:rPr>
          <w:rFonts w:eastAsia="Times New Roman"/>
          <w:spacing w:val="-6"/>
          <w:szCs w:val="28"/>
          <w:lang w:eastAsia="ar-SA"/>
        </w:rPr>
        <w:t>району Волинської області</w:t>
      </w:r>
      <w:r>
        <w:rPr>
          <w:color w:val="000000"/>
          <w:spacing w:val="-6"/>
          <w:szCs w:val="28"/>
        </w:rPr>
        <w:t>,</w:t>
      </w:r>
      <w:r>
        <w:rPr>
          <w:rFonts w:eastAsia="Times New Roman"/>
          <w:color w:val="000000"/>
          <w:spacing w:val="-6"/>
          <w:szCs w:val="28"/>
          <w:lang w:eastAsia="ar-SA"/>
        </w:rPr>
        <w:t xml:space="preserve"> </w:t>
      </w:r>
      <w:r>
        <w:rPr>
          <w:rFonts w:eastAsia="Times New Roman"/>
          <w:color w:val="000000"/>
          <w:spacing w:val="-6"/>
          <w:sz w:val="28"/>
          <w:szCs w:val="28"/>
          <w:lang w:eastAsia="ar-SA"/>
        </w:rPr>
        <w:t>р</w:t>
      </w:r>
      <w:r>
        <w:rPr>
          <w:rFonts w:eastAsia="Times New Roman"/>
          <w:color w:val="000000"/>
          <w:spacing w:val="-6"/>
          <w:szCs w:val="28"/>
          <w:lang w:eastAsia="ar-SA"/>
        </w:rPr>
        <w:t xml:space="preserve">ішення Ківерцівського районного суду Волинської області від 03.10.2023, справа № 158/878/23, яке набрало законної сили 10.11.2023 про визнання права власності на земельну частку (пай) відповідно до сертифіката </w:t>
      </w:r>
      <w:r>
        <w:rPr>
          <w:rFonts w:eastAsia="Times New Roman"/>
          <w:color w:val="111111"/>
          <w:spacing w:val="-6"/>
          <w:szCs w:val="28"/>
          <w:highlight w:val="white"/>
          <w:u w:val="none"/>
          <w:shd w:fill="FFFFFF" w:val="clear"/>
          <w:lang w:eastAsia="ar-SA"/>
        </w:rPr>
        <w:t>серії ВЛ № </w:t>
      </w:r>
      <w:r>
        <w:rPr>
          <w:rFonts w:eastAsia="Times New Roman"/>
          <w:color w:val="000000"/>
          <w:spacing w:val="-6"/>
          <w:szCs w:val="28"/>
          <w:highlight w:val="white"/>
          <w:u w:val="none"/>
          <w:shd w:fill="FFFFFF" w:val="clear"/>
          <w:lang w:eastAsia="ar-SA"/>
        </w:rPr>
        <w:t>0101702 з</w:t>
      </w:r>
      <w:r>
        <w:rPr>
          <w:rFonts w:eastAsia="Times New Roman"/>
          <w:color w:val="111111"/>
          <w:spacing w:val="-6"/>
          <w:szCs w:val="28"/>
          <w:highlight w:val="white"/>
          <w:u w:val="none"/>
          <w:shd w:fill="FFFFFF" w:val="clear"/>
          <w:lang w:eastAsia="ar-SA"/>
        </w:rPr>
        <w:t xml:space="preserve">ареєстрованого у Книзі реєстрації сертифікатів на право на земельну частку (пай) від </w:t>
      </w:r>
      <w:r>
        <w:rPr>
          <w:rFonts w:eastAsia="Times New Roman"/>
          <w:color w:val="000000"/>
          <w:spacing w:val="-6"/>
          <w:szCs w:val="28"/>
          <w:highlight w:val="white"/>
          <w:u w:val="none"/>
          <w:shd w:fill="FFFFFF" w:val="clear"/>
          <w:lang w:eastAsia="ar-SA"/>
        </w:rPr>
        <w:t>31.12.1996</w:t>
      </w:r>
      <w:r>
        <w:rPr>
          <w:rFonts w:eastAsia="Times New Roman"/>
          <w:color w:val="111111"/>
          <w:spacing w:val="-6"/>
          <w:szCs w:val="28"/>
          <w:highlight w:val="white"/>
          <w:u w:val="none"/>
          <w:shd w:fill="FFFFFF" w:val="clear"/>
          <w:lang w:eastAsia="ar-SA"/>
        </w:rPr>
        <w:t xml:space="preserve"> № </w:t>
      </w:r>
      <w:r>
        <w:rPr>
          <w:rFonts w:eastAsia="Times New Roman"/>
          <w:color w:val="000000"/>
          <w:spacing w:val="-6"/>
          <w:szCs w:val="28"/>
          <w:highlight w:val="white"/>
          <w:u w:val="none"/>
          <w:shd w:fill="FFFFFF" w:val="clear"/>
          <w:lang w:eastAsia="ar-SA"/>
        </w:rPr>
        <w:t>410,</w:t>
      </w:r>
      <w:r>
        <w:rPr>
          <w:rFonts w:eastAsia="Times New Roman"/>
          <w:color w:val="000000"/>
          <w:spacing w:val="-6"/>
          <w:szCs w:val="28"/>
          <w:lang w:eastAsia="ar-SA"/>
        </w:rPr>
        <w:t xml:space="preserve"> та ухвалу Ківерцівського районного суду Волинської області про виправлення описки в судовому рішенні від 04.01.2024, інформацію </w:t>
      </w:r>
      <w:r>
        <w:rPr>
          <w:rFonts w:eastAsia="Times New Roman"/>
          <w:color w:val="111111"/>
          <w:spacing w:val="-6"/>
          <w:szCs w:val="28"/>
          <w:highlight w:val="white"/>
          <w:shd w:fill="FFFFFF" w:val="clear"/>
          <w:lang w:eastAsia="ar-SA"/>
        </w:rPr>
        <w:t>Головного управління Держгеокадастру у Волинській області міжрайонного управління у Ківерцівському та Рожищенському районах відділу у Ківерцівському районі</w:t>
      </w:r>
      <w:r>
        <w:rPr>
          <w:rFonts w:eastAsia="Times New Roman"/>
          <w:color w:val="000000"/>
          <w:spacing w:val="-6"/>
          <w:szCs w:val="28"/>
          <w:lang w:eastAsia="ar-SA"/>
        </w:rPr>
        <w:t xml:space="preserve"> від 31.08.2020 № 03-3/218</w:t>
      </w:r>
      <w:r>
        <w:rPr>
          <w:rFonts w:eastAsia="Times New Roman"/>
          <w:color w:val="111111"/>
          <w:spacing w:val="-6"/>
          <w:szCs w:val="28"/>
          <w:highlight w:val="white"/>
          <w:shd w:fill="FFFFFF" w:val="clear"/>
          <w:lang w:eastAsia="ar-SA"/>
        </w:rPr>
        <w:t xml:space="preserve"> щодо</w:t>
      </w:r>
      <w:r>
        <w:rPr>
          <w:rFonts w:eastAsia="Times New Roman"/>
          <w:color w:val="000000"/>
          <w:spacing w:val="-6"/>
          <w:szCs w:val="28"/>
          <w:highlight w:val="white"/>
          <w:shd w:fill="FFFFFF" w:val="clear"/>
          <w:lang w:eastAsia="ar-SA"/>
        </w:rPr>
        <w:t xml:space="preserve"> сертифікату на право на земельну частку (пай), </w:t>
      </w:r>
      <w:r>
        <w:rPr>
          <w:rFonts w:eastAsia="Times New Roman"/>
          <w:color w:val="111111"/>
          <w:spacing w:val="-6"/>
          <w:szCs w:val="28"/>
          <w:highlight w:val="white"/>
          <w:u w:val="none"/>
          <w:shd w:fill="FFFFFF" w:val="clear"/>
          <w:lang w:eastAsia="ar-SA"/>
        </w:rPr>
        <w:t>яка перебувала у колективній</w:t>
      </w:r>
      <w:r>
        <w:rPr>
          <w:rFonts w:eastAsia="Times New Roman"/>
          <w:color w:val="111111"/>
          <w:spacing w:val="-6"/>
          <w:sz w:val="12"/>
          <w:szCs w:val="12"/>
          <w:highlight w:val="white"/>
          <w:u w:val="none"/>
          <w:shd w:fill="FFFFFF" w:val="clear"/>
          <w:lang w:eastAsia="ar-SA"/>
        </w:rPr>
        <w:t xml:space="preserve"> </w:t>
      </w:r>
      <w:r>
        <w:rPr>
          <w:rFonts w:eastAsia="Times New Roman"/>
          <w:color w:val="111111"/>
          <w:spacing w:val="-6"/>
          <w:szCs w:val="28"/>
          <w:highlight w:val="white"/>
          <w:u w:val="none"/>
          <w:shd w:fill="FFFFFF" w:val="clear"/>
          <w:lang w:eastAsia="ar-SA"/>
        </w:rPr>
        <w:t>власності</w:t>
      </w:r>
      <w:r>
        <w:rPr>
          <w:rFonts w:eastAsia="Times New Roman"/>
          <w:color w:val="111111"/>
          <w:spacing w:val="-6"/>
          <w:sz w:val="12"/>
          <w:szCs w:val="12"/>
          <w:highlight w:val="white"/>
          <w:u w:val="none"/>
          <w:shd w:fill="FFFFFF" w:val="clear"/>
          <w:lang w:eastAsia="ar-SA"/>
        </w:rPr>
        <w:t xml:space="preserve"> </w:t>
      </w:r>
      <w:r>
        <w:rPr>
          <w:rFonts w:eastAsia="Times New Roman"/>
          <w:color w:val="111111"/>
          <w:spacing w:val="-6"/>
          <w:szCs w:val="28"/>
          <w:highlight w:val="white"/>
          <w:u w:val="none"/>
          <w:shd w:fill="FFFFFF" w:val="clear"/>
          <w:lang w:eastAsia="ar-SA"/>
        </w:rPr>
        <w:t>колишнього</w:t>
      </w:r>
      <w:r>
        <w:rPr>
          <w:rFonts w:eastAsia="Times New Roman"/>
          <w:color w:val="000000"/>
          <w:spacing w:val="-6"/>
          <w:sz w:val="12"/>
          <w:szCs w:val="12"/>
          <w:highlight w:val="white"/>
          <w:u w:val="none"/>
          <w:shd w:fill="FFFFFF" w:val="clear"/>
          <w:lang w:eastAsia="ar-SA"/>
        </w:rPr>
        <w:t xml:space="preserve"> </w:t>
      </w:r>
      <w:r>
        <w:rPr>
          <w:rFonts w:eastAsia="Times New Roman"/>
          <w:i w:val="false"/>
          <w:iCs w:val="false"/>
          <w:color w:val="000000"/>
          <w:spacing w:val="-6"/>
          <w:szCs w:val="28"/>
          <w:highlight w:val="white"/>
          <w:u w:val="none"/>
          <w:shd w:fill="FFFFFF" w:val="clear"/>
          <w:lang w:eastAsia="ar-SA"/>
        </w:rPr>
        <w:t>акціонерно-пайового товариства</w:t>
      </w:r>
      <w:r>
        <w:rPr>
          <w:rFonts w:eastAsia="Times New Roman"/>
          <w:i w:val="false"/>
          <w:iCs w:val="false"/>
          <w:color w:val="FF0000"/>
          <w:spacing w:val="-6"/>
          <w:szCs w:val="28"/>
          <w:highlight w:val="white"/>
          <w:u w:val="none"/>
          <w:shd w:fill="FFFFFF" w:val="clear"/>
          <w:lang w:eastAsia="ar-SA"/>
        </w:rPr>
        <w:t xml:space="preserve"> </w:t>
      </w:r>
      <w:r>
        <w:rPr>
          <w:rFonts w:eastAsia="Times New Roman"/>
          <w:i w:val="false"/>
          <w:iCs w:val="false"/>
          <w:color w:val="000000"/>
          <w:spacing w:val="-6"/>
          <w:szCs w:val="28"/>
          <w:highlight w:val="white"/>
          <w:u w:val="none"/>
          <w:shd w:fill="FFFFFF" w:val="clear"/>
          <w:lang w:eastAsia="ar-SA"/>
        </w:rPr>
        <w:t>“</w:t>
      </w:r>
      <w:r>
        <w:rPr>
          <w:rFonts w:eastAsia="Times New Roman"/>
          <w:color w:val="000000"/>
          <w:spacing w:val="-6"/>
          <w:szCs w:val="28"/>
          <w:highlight w:val="white"/>
          <w:u w:val="none"/>
          <w:shd w:fill="FFFFFF" w:val="clear"/>
          <w:lang w:eastAsia="ar-SA"/>
        </w:rPr>
        <w:t xml:space="preserve">Волинь” від 11.08.1997, </w:t>
      </w:r>
      <w:r>
        <w:rPr>
          <w:rFonts w:eastAsia="Times New Roman"/>
          <w:color w:val="111111"/>
          <w:spacing w:val="-6"/>
          <w:szCs w:val="28"/>
          <w:highlight w:val="white"/>
          <w:u w:val="none"/>
          <w:shd w:fill="FFFFFF" w:val="clear"/>
          <w:lang w:eastAsia="ar-SA"/>
        </w:rPr>
        <w:t>серії ВЛ № </w:t>
      </w:r>
      <w:r>
        <w:rPr>
          <w:rFonts w:eastAsia="Times New Roman"/>
          <w:color w:val="000000"/>
          <w:spacing w:val="-6"/>
          <w:szCs w:val="28"/>
          <w:highlight w:val="white"/>
          <w:u w:val="none"/>
          <w:shd w:fill="FFFFFF" w:val="clear"/>
          <w:lang w:eastAsia="ar-SA"/>
        </w:rPr>
        <w:t xml:space="preserve">0101702 — </w:t>
      </w:r>
      <w:r>
        <w:rPr>
          <w:rFonts w:eastAsia="Times New Roman"/>
          <w:color w:val="111111"/>
          <w:spacing w:val="-6"/>
          <w:szCs w:val="28"/>
          <w:highlight w:val="white"/>
          <w:u w:val="none"/>
          <w:shd w:fill="FFFFFF" w:val="clear"/>
          <w:lang w:eastAsia="ar-SA"/>
        </w:rPr>
        <w:t xml:space="preserve">виданого на підставі розпорядження голови Ківерцівської районної державної адміністрації </w:t>
      </w:r>
      <w:r>
        <w:rPr>
          <w:rFonts w:eastAsia="Times New Roman"/>
          <w:color w:val="000000"/>
          <w:spacing w:val="-6"/>
          <w:szCs w:val="28"/>
          <w:highlight w:val="white"/>
          <w:u w:val="none"/>
          <w:shd w:fill="FFFFFF" w:val="clear"/>
          <w:lang w:eastAsia="ar-SA"/>
        </w:rPr>
        <w:t>Волинської області</w:t>
      </w:r>
      <w:r>
        <w:rPr>
          <w:rFonts w:eastAsia="Times New Roman"/>
          <w:color w:val="111111"/>
          <w:spacing w:val="-6"/>
          <w:szCs w:val="28"/>
          <w:highlight w:val="white"/>
          <w:u w:val="none"/>
          <w:shd w:fill="FFFFFF" w:val="clear"/>
          <w:lang w:eastAsia="ar-SA"/>
        </w:rPr>
        <w:t xml:space="preserve"> </w:t>
      </w:r>
      <w:r>
        <w:rPr>
          <w:rFonts w:eastAsia="Times New Roman"/>
          <w:color w:val="000000"/>
          <w:spacing w:val="-6"/>
          <w:szCs w:val="28"/>
          <w:highlight w:val="white"/>
          <w:u w:val="none"/>
          <w:shd w:fill="FFFFFF" w:val="clear"/>
          <w:lang w:eastAsia="ar-SA"/>
        </w:rPr>
        <w:t>від 31.12.1996 № 380, «Про видачу сертифікатів на право на земельну частку</w:t>
      </w:r>
      <w:r>
        <w:rPr>
          <w:rFonts w:eastAsia="Times New Roman"/>
          <w:i w:val="false"/>
          <w:iCs w:val="false"/>
          <w:color w:val="000000"/>
          <w:spacing w:val="-6"/>
          <w:szCs w:val="28"/>
          <w:highlight w:val="white"/>
          <w:u w:val="none"/>
          <w:shd w:fill="FFFFFF" w:val="clear"/>
          <w:lang w:eastAsia="ar-SA"/>
        </w:rPr>
        <w:t xml:space="preserve"> /пай/ членам акціонерно-пайового товариства</w:t>
      </w:r>
      <w:r>
        <w:rPr>
          <w:rFonts w:eastAsia="Times New Roman"/>
          <w:i w:val="false"/>
          <w:iCs w:val="false"/>
          <w:color w:val="FF0000"/>
          <w:spacing w:val="-6"/>
          <w:szCs w:val="28"/>
          <w:highlight w:val="white"/>
          <w:u w:val="none"/>
          <w:shd w:fill="FFFFFF" w:val="clear"/>
          <w:lang w:eastAsia="ar-SA"/>
        </w:rPr>
        <w:t xml:space="preserve"> </w:t>
      </w:r>
      <w:r>
        <w:rPr>
          <w:rFonts w:eastAsia="Times New Roman"/>
          <w:i w:val="false"/>
          <w:iCs w:val="false"/>
          <w:color w:val="000000"/>
          <w:spacing w:val="-6"/>
          <w:szCs w:val="28"/>
          <w:highlight w:val="white"/>
          <w:u w:val="none"/>
          <w:shd w:fill="FFFFFF" w:val="clear"/>
          <w:lang w:eastAsia="ar-SA"/>
        </w:rPr>
        <w:t>“</w:t>
      </w:r>
      <w:r>
        <w:rPr>
          <w:rFonts w:eastAsia="Times New Roman"/>
          <w:color w:val="000000"/>
          <w:spacing w:val="-6"/>
          <w:szCs w:val="28"/>
          <w:highlight w:val="white"/>
          <w:u w:val="none"/>
          <w:shd w:fill="FFFFFF" w:val="clear"/>
          <w:lang w:eastAsia="ar-SA"/>
        </w:rPr>
        <w:t>Волинь”, з</w:t>
      </w:r>
      <w:r>
        <w:rPr>
          <w:rFonts w:eastAsia="Times New Roman"/>
          <w:color w:val="111111"/>
          <w:spacing w:val="-6"/>
          <w:szCs w:val="28"/>
          <w:highlight w:val="white"/>
          <w:u w:val="none"/>
          <w:shd w:fill="FFFFFF" w:val="clear"/>
          <w:lang w:eastAsia="ar-SA"/>
        </w:rPr>
        <w:t xml:space="preserve">ареєстрованого у Книзі реєстрації сертифікатів на право на земельну частку (пай) від </w:t>
      </w:r>
      <w:r>
        <w:rPr>
          <w:rFonts w:eastAsia="Times New Roman"/>
          <w:color w:val="000000"/>
          <w:spacing w:val="-6"/>
          <w:szCs w:val="28"/>
          <w:highlight w:val="white"/>
          <w:u w:val="none"/>
          <w:shd w:fill="FFFFFF" w:val="clear"/>
          <w:lang w:eastAsia="ar-SA"/>
        </w:rPr>
        <w:t>31.12.1996</w:t>
      </w:r>
      <w:r>
        <w:rPr>
          <w:rFonts w:eastAsia="Times New Roman"/>
          <w:color w:val="111111"/>
          <w:spacing w:val="-6"/>
          <w:szCs w:val="28"/>
          <w:highlight w:val="white"/>
          <w:u w:val="none"/>
          <w:shd w:fill="FFFFFF" w:val="clear"/>
          <w:lang w:eastAsia="ar-SA"/>
        </w:rPr>
        <w:t xml:space="preserve"> № </w:t>
      </w:r>
      <w:r>
        <w:rPr>
          <w:rFonts w:eastAsia="Times New Roman"/>
          <w:color w:val="000000"/>
          <w:spacing w:val="-6"/>
          <w:szCs w:val="28"/>
          <w:highlight w:val="white"/>
          <w:u w:val="none"/>
          <w:shd w:fill="FFFFFF" w:val="clear"/>
          <w:lang w:eastAsia="ar-SA"/>
        </w:rPr>
        <w:t xml:space="preserve">410, інформацію </w:t>
      </w:r>
      <w:r>
        <w:rPr>
          <w:rFonts w:eastAsia="Times New Roman"/>
          <w:color w:val="111111"/>
          <w:spacing w:val="-6"/>
          <w:szCs w:val="28"/>
          <w:highlight w:val="white"/>
          <w:u w:val="none"/>
          <w:shd w:fill="FFFFFF" w:val="clear"/>
          <w:lang w:eastAsia="ar-SA"/>
        </w:rPr>
        <w:t>Відділу № 4 Управління надання адміністративних послуг від 24.04.2024</w:t>
      </w:r>
      <w:r>
        <w:rPr>
          <w:rFonts w:eastAsia="Times New Roman"/>
          <w:color w:val="111111"/>
          <w:spacing w:val="-6"/>
          <w:szCs w:val="28"/>
          <w:highlight w:val="white"/>
          <w:u w:val="none"/>
          <w:shd w:fill="FFFFFF" w:val="clear"/>
          <w:lang w:val="en-US" w:eastAsia="ar-SA"/>
        </w:rPr>
        <w:t xml:space="preserve"> №</w:t>
      </w:r>
      <w:r>
        <w:rPr>
          <w:rFonts w:eastAsia="Times New Roman"/>
          <w:color w:val="111111"/>
          <w:spacing w:val="-6"/>
          <w:szCs w:val="28"/>
          <w:highlight w:val="white"/>
          <w:u w:val="none"/>
          <w:shd w:fill="FFFFFF" w:val="clear"/>
          <w:lang w:val="uk-UA" w:eastAsia="ar-SA"/>
        </w:rPr>
        <w:t> </w:t>
      </w:r>
      <w:r>
        <w:rPr>
          <w:rFonts w:eastAsia="Times New Roman"/>
          <w:color w:val="111111"/>
          <w:spacing w:val="-6"/>
          <w:szCs w:val="28"/>
          <w:highlight w:val="white"/>
          <w:u w:val="none"/>
          <w:shd w:fill="FFFFFF" w:val="clear"/>
          <w:lang w:eastAsia="ar-SA"/>
        </w:rPr>
        <w:t>Г-639/0-0.334-643/355-24</w:t>
      </w:r>
      <w:r>
        <w:rPr>
          <w:rFonts w:eastAsia="Times New Roman"/>
          <w:color w:val="000000"/>
          <w:spacing w:val="-6"/>
          <w:szCs w:val="28"/>
          <w:highlight w:val="white"/>
          <w:u w:val="none"/>
          <w:shd w:fill="FFFFFF" w:val="clear"/>
          <w:lang w:eastAsia="ar-SA"/>
        </w:rPr>
        <w:t xml:space="preserve"> </w:t>
      </w:r>
      <w:r>
        <w:rPr>
          <w:rFonts w:eastAsia="Times New Roman"/>
          <w:color w:val="111111"/>
          <w:spacing w:val="-6"/>
          <w:szCs w:val="28"/>
          <w:highlight w:val="white"/>
          <w:shd w:fill="FFFFFF" w:val="clear"/>
          <w:lang w:eastAsia="ar-SA"/>
        </w:rPr>
        <w:t>Головного управління Держгеокадастру у Волинській області</w:t>
      </w:r>
      <w:r>
        <w:rPr>
          <w:color w:val="000000"/>
          <w:spacing w:val="-6"/>
          <w:szCs w:val="28"/>
        </w:rPr>
        <w:t>,</w:t>
      </w:r>
      <w:r>
        <w:rPr>
          <w:rFonts w:eastAsia="Times New Roman"/>
          <w:color w:val="111111"/>
          <w:spacing w:val="-6"/>
          <w:szCs w:val="28"/>
          <w:lang w:eastAsia="ar-SA"/>
        </w:rPr>
        <w:t xml:space="preserve"> </w:t>
      </w:r>
      <w:r>
        <w:rPr>
          <w:rFonts w:eastAsia="Times New Roman"/>
          <w:color w:val="000000"/>
          <w:spacing w:val="-6"/>
          <w:szCs w:val="28"/>
          <w:u w:val="none"/>
          <w:lang w:eastAsia="ar-SA"/>
        </w:rPr>
        <w:t>інформацію старости Жидичинського старостинського округу від 29.08.2024 № 39-16/221/2024,</w:t>
      </w:r>
      <w:r>
        <w:rPr>
          <w:color w:val="FF0000"/>
          <w:spacing w:val="-6"/>
          <w:szCs w:val="28"/>
        </w:rPr>
        <w:t xml:space="preserve"> </w:t>
      </w:r>
      <w:r>
        <w:rPr>
          <w:color w:val="111111"/>
          <w:spacing w:val="-6"/>
          <w:kern w:val="2"/>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Cs w:val="28"/>
          <w:highlight w:val="white"/>
          <w:shd w:fill="FFFFFF" w:val="clear"/>
        </w:rPr>
        <w:t>розпорядженням Кабінету Міністрів України від 12.</w:t>
      </w:r>
      <w:r>
        <w:rPr>
          <w:color w:val="000000"/>
          <w:spacing w:val="-6"/>
          <w:kern w:val="2"/>
          <w:szCs w:val="28"/>
          <w:highlight w:val="white"/>
          <w:shd w:fill="FFFFFF" w:val="clear"/>
          <w:lang w:val="en-US"/>
        </w:rPr>
        <w:t>06.</w:t>
      </w:r>
      <w:r>
        <w:rPr>
          <w:color w:val="000000"/>
          <w:spacing w:val="-6"/>
          <w:kern w:val="2"/>
          <w:szCs w:val="28"/>
          <w:highlight w:val="white"/>
          <w:shd w:fill="FFFFFF" w:val="clear"/>
        </w:rPr>
        <w:t>2020 № 708-р «</w:t>
      </w:r>
      <w:r>
        <w:rPr>
          <w:color w:val="111111"/>
          <w:spacing w:val="-6"/>
          <w:kern w:val="2"/>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 xml:space="preserve">», </w:t>
      </w:r>
      <w:r>
        <w:rPr>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rFonts w:eastAsia="Times New Roman"/>
          <w:color w:val="000000"/>
          <w:spacing w:val="-6"/>
          <w:szCs w:val="28"/>
          <w:lang w:val="en-US" w:eastAsia="ar-S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111111"/>
          <w:spacing w:val="-6"/>
          <w:szCs w:val="28"/>
          <w:lang w:eastAsia="uk-UA"/>
        </w:rPr>
        <w:t>, міська рада</w:t>
      </w:r>
    </w:p>
    <w:p>
      <w:pPr>
        <w:pStyle w:val="Normal"/>
        <w:jc w:val="both"/>
        <w:rPr>
          <w:szCs w:val="28"/>
        </w:rPr>
      </w:pPr>
      <w:r>
        <w:rPr>
          <w:szCs w:val="28"/>
        </w:rPr>
      </w:r>
    </w:p>
    <w:p>
      <w:pPr>
        <w:pStyle w:val="Normal"/>
        <w:jc w:val="both"/>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pPr>
      <w:r>
        <w:rPr>
          <w:spacing w:val="-8"/>
          <w:sz w:val="28"/>
          <w:szCs w:val="28"/>
        </w:rPr>
        <w:t>1. </w:t>
      </w:r>
      <w:r>
        <w:rPr>
          <w:rFonts w:eastAsia="Times New Roman" w:cs="Times New Roman"/>
          <w:color w:val="auto"/>
          <w:spacing w:val="-8"/>
          <w:kern w:val="0"/>
          <w:sz w:val="28"/>
          <w:szCs w:val="28"/>
          <w:u w:val="none"/>
          <w:lang w:val="uk-UA" w:eastAsia="zh-CN" w:bidi="ar-SA"/>
        </w:rPr>
        <w:t xml:space="preserve">Надати громадянину Григор’єву Віктору Петровичу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rFonts w:eastAsia="Times New Roman" w:cs="Times New Roman"/>
          <w:color w:val="000000"/>
          <w:spacing w:val="-8"/>
          <w:kern w:val="0"/>
          <w:sz w:val="28"/>
          <w:szCs w:val="28"/>
          <w:u w:val="none"/>
          <w:lang w:val="uk-UA" w:eastAsia="zh-CN" w:bidi="ar-SA"/>
        </w:rPr>
        <w:t>№ 17</w:t>
      </w:r>
      <w:r>
        <w:rPr>
          <w:rFonts w:eastAsia="Times New Roman" w:cs="Times New Roman"/>
          <w:color w:val="auto"/>
          <w:spacing w:val="-8"/>
          <w:kern w:val="0"/>
          <w:sz w:val="28"/>
          <w:szCs w:val="28"/>
          <w:u w:val="none"/>
          <w:lang w:val="uk-UA" w:eastAsia="zh-CN" w:bidi="ar-SA"/>
        </w:rPr>
        <w:t xml:space="preserve">, 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0101702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410</w:t>
      </w:r>
      <w:r>
        <w:rPr>
          <w:rFonts w:eastAsia="Times New Roman" w:cs="Times New Roman"/>
          <w:color w:val="000000"/>
          <w:spacing w:val="-6"/>
          <w:kern w:val="0"/>
          <w:sz w:val="28"/>
          <w:szCs w:val="28"/>
          <w:u w:val="none"/>
          <w:lang w:val="uk-UA" w:eastAsia="zh-CN" w:bidi="ar-SA"/>
        </w:rPr>
        <w:t>,</w:t>
      </w:r>
      <w:r>
        <w:rPr>
          <w:spacing w:val="-8"/>
          <w:sz w:val="28"/>
          <w:szCs w:val="28"/>
        </w:rPr>
        <w:t xml:space="preserve"> </w:t>
      </w:r>
      <w:r>
        <w:rPr>
          <w:spacing w:val="-4"/>
          <w:sz w:val="28"/>
          <w:szCs w:val="28"/>
        </w:rPr>
        <w:t xml:space="preserve">орієнтовною </w:t>
      </w:r>
      <w:r>
        <w:rPr>
          <w:spacing w:val="-8"/>
          <w:sz w:val="28"/>
          <w:szCs w:val="28"/>
        </w:rPr>
        <w:t>площею</w:t>
      </w:r>
      <w:r>
        <w:rPr>
          <w:color w:val="000000"/>
          <w:spacing w:val="-8"/>
          <w:sz w:val="28"/>
          <w:szCs w:val="28"/>
        </w:rPr>
        <w:t xml:space="preserve"> </w:t>
      </w:r>
      <w:r>
        <w:rPr>
          <w:rFonts w:eastAsia="Times New Roman" w:cs="Times New Roman"/>
          <w:color w:val="000000"/>
          <w:spacing w:val="-8"/>
          <w:kern w:val="0"/>
          <w:sz w:val="28"/>
          <w:szCs w:val="28"/>
          <w:lang w:val="uk-UA" w:eastAsia="zh-CN" w:bidi="ar-SA"/>
        </w:rPr>
        <w:t>0,34</w:t>
      </w:r>
      <w:r>
        <w:rPr>
          <w:color w:val="000000"/>
          <w:spacing w:val="-8"/>
          <w:sz w:val="28"/>
          <w:szCs w:val="28"/>
        </w:rPr>
        <w:t> га (</w:t>
      </w:r>
      <w:r>
        <w:rPr>
          <w:rFonts w:eastAsia="Times New Roman" w:cs="Times New Roman"/>
          <w:color w:val="auto"/>
          <w:spacing w:val="-4"/>
          <w:kern w:val="0"/>
          <w:sz w:val="28"/>
          <w:szCs w:val="28"/>
          <w:lang w:val="uk-UA" w:eastAsia="zh-CN" w:bidi="ar-SA"/>
        </w:rPr>
        <w:t>пасовище</w:t>
      </w:r>
      <w:r>
        <w:rPr>
          <w:color w:val="000000"/>
          <w:spacing w:val="-8"/>
          <w:sz w:val="28"/>
          <w:szCs w:val="28"/>
        </w:rPr>
        <w:t>)</w:t>
      </w:r>
      <w:r>
        <w:rPr>
          <w:spacing w:val="-8"/>
          <w:sz w:val="28"/>
          <w:szCs w:val="28"/>
        </w:rPr>
        <w:t xml:space="preserve"> </w:t>
      </w:r>
      <w:r>
        <w:rPr>
          <w:rFonts w:eastAsia="Times New Roman" w:cs="Times New Roman"/>
          <w:color w:val="auto"/>
          <w:spacing w:val="-8"/>
          <w:kern w:val="0"/>
          <w:sz w:val="28"/>
          <w:szCs w:val="28"/>
          <w:lang w:val="uk-UA" w:eastAsia="zh-CN" w:bidi="ar-SA"/>
        </w:rPr>
        <w:t>у</w:t>
      </w:r>
      <w:r>
        <w:rPr>
          <w:spacing w:val="-8"/>
          <w:sz w:val="28"/>
          <w:szCs w:val="28"/>
        </w:rPr>
        <w:t xml:space="preserve"> с. </w:t>
      </w:r>
      <w:r>
        <w:rPr>
          <w:rFonts w:eastAsia="Times New Roman" w:cs="Times New Roman"/>
          <w:color w:val="auto"/>
          <w:spacing w:val="-8"/>
          <w:kern w:val="0"/>
          <w:sz w:val="28"/>
          <w:szCs w:val="28"/>
          <w:lang w:val="uk-UA" w:eastAsia="zh-CN" w:bidi="ar-SA"/>
        </w:rPr>
        <w:t>Клепачів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громадянина </w:t>
      </w:r>
      <w:r>
        <w:rPr>
          <w:rFonts w:eastAsia="Times New Roman" w:cs="Times New Roman"/>
          <w:color w:val="auto"/>
          <w:spacing w:val="-8"/>
          <w:kern w:val="0"/>
          <w:sz w:val="28"/>
          <w:szCs w:val="28"/>
          <w:u w:val="none"/>
          <w:lang w:val="uk-UA" w:eastAsia="zh-CN" w:bidi="ar-SA"/>
        </w:rPr>
        <w:t>Григор’єва Віктора Петровича</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w:t>
      </w:r>
      <w:r>
        <w:rPr>
          <w:color w:val="000000"/>
          <w:spacing w:val="-8"/>
          <w:szCs w:val="28"/>
        </w:rPr>
        <w:t>№ </w:t>
      </w:r>
      <w:r>
        <w:rPr>
          <w:rFonts w:eastAsia="Times New Roman" w:cs="Times New Roman"/>
          <w:color w:val="000000"/>
          <w:spacing w:val="-8"/>
          <w:kern w:val="0"/>
          <w:sz w:val="28"/>
          <w:szCs w:val="28"/>
          <w:lang w:val="uk-UA" w:eastAsia="zh-CN" w:bidi="ar-SA"/>
        </w:rPr>
        <w:t>17</w:t>
      </w:r>
      <w:r>
        <w:rPr>
          <w:rFonts w:eastAsia="Times New Roman" w:cs="Times New Roman"/>
          <w:color w:val="auto"/>
          <w:spacing w:val="-8"/>
          <w:kern w:val="0"/>
          <w:sz w:val="28"/>
          <w:szCs w:val="28"/>
          <w:lang w:val="uk-UA" w:eastAsia="zh-CN" w:bidi="ar-SA"/>
        </w:rPr>
        <w:t xml:space="preserve">, </w:t>
      </w:r>
      <w:r>
        <w:rPr>
          <w:spacing w:val="-8"/>
          <w:szCs w:val="28"/>
        </w:rPr>
        <w:t xml:space="preserve">відповідно до сертифіката на право на земельну частку (пай), </w:t>
      </w:r>
      <w:r>
        <w:rPr>
          <w:rFonts w:eastAsia="Times New Roman" w:cs="Times New Roman"/>
          <w:color w:val="111111"/>
          <w:spacing w:val="-6"/>
          <w:kern w:val="0"/>
          <w:sz w:val="28"/>
          <w:szCs w:val="28"/>
          <w:u w:val="none"/>
          <w:lang w:val="uk-UA" w:eastAsia="zh-CN" w:bidi="ar-SA"/>
        </w:rPr>
        <w:t>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акціонерно-пайового товариства</w:t>
      </w:r>
      <w:r>
        <w:rPr>
          <w:rFonts w:eastAsia="Times New Roman" w:cs="Times New Roman"/>
          <w:i w:val="false"/>
          <w:iCs w:val="false"/>
          <w:color w:val="FF0000"/>
          <w:spacing w:val="-6"/>
          <w:kern w:val="0"/>
          <w:sz w:val="28"/>
          <w:szCs w:val="28"/>
          <w:u w:val="none"/>
          <w:lang w:val="uk-UA" w:eastAsia="zh-CN" w:bidi="ar-SA"/>
        </w:rPr>
        <w:t xml:space="preserve"> </w:t>
      </w:r>
      <w:r>
        <w:rPr>
          <w:rFonts w:eastAsia="Times New Roman" w:cs="Times New Roman"/>
          <w:i w:val="false"/>
          <w:iCs w:val="false"/>
          <w:color w:val="000000"/>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Волинь”</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0101702 — </w:t>
      </w:r>
      <w:r>
        <w:rPr>
          <w:rFonts w:eastAsia="Times New Roman" w:cs="Times New Roman"/>
          <w:color w:val="111111"/>
          <w:spacing w:val="-6"/>
          <w:kern w:val="0"/>
          <w:sz w:val="28"/>
          <w:szCs w:val="28"/>
          <w:u w:val="none"/>
          <w:lang w:val="uk-UA" w:eastAsia="zh-CN" w:bidi="ar-SA"/>
        </w:rPr>
        <w:t xml:space="preserve">виданого на підставі розпорядження голови Ківерцівської районної державної адміністрації </w:t>
      </w:r>
      <w:r>
        <w:rPr>
          <w:rFonts w:eastAsia="Times New Roman" w:cs="Times New Roman"/>
          <w:color w:val="000000"/>
          <w:spacing w:val="-6"/>
          <w:kern w:val="0"/>
          <w:sz w:val="28"/>
          <w:szCs w:val="28"/>
          <w:u w:val="none"/>
          <w:lang w:val="uk-UA" w:eastAsia="zh-CN" w:bidi="ar-SA"/>
        </w:rPr>
        <w:t>Волинської області</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31.12.1996 № 380, з</w:t>
      </w:r>
      <w:r>
        <w:rPr>
          <w:rFonts w:eastAsia="Times New Roman" w:cs="Times New Roman"/>
          <w:color w:val="111111"/>
          <w:spacing w:val="-6"/>
          <w:kern w:val="0"/>
          <w:sz w:val="28"/>
          <w:szCs w:val="28"/>
          <w:u w:val="none"/>
          <w:lang w:val="uk-UA" w:eastAsia="zh-CN" w:bidi="ar-SA"/>
        </w:rPr>
        <w:t xml:space="preserve">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31.12.1996</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410</w:t>
      </w:r>
      <w:r>
        <w:rPr>
          <w:rFonts w:eastAsia="Times New Roman" w:cs="Times New Roman"/>
          <w:color w:val="000000"/>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 xml:space="preserve">орієнтовною </w:t>
      </w:r>
      <w:r>
        <w:rPr>
          <w:rFonts w:eastAsia="Times New Roman" w:cs="Times New Roman"/>
          <w:color w:val="auto"/>
          <w:spacing w:val="-8"/>
          <w:kern w:val="0"/>
          <w:sz w:val="28"/>
          <w:szCs w:val="28"/>
          <w:lang w:val="uk-UA" w:eastAsia="zh-CN" w:bidi="ar-SA"/>
        </w:rPr>
        <w:t xml:space="preserve">площею </w:t>
      </w:r>
      <w:r>
        <w:rPr>
          <w:rFonts w:eastAsia="Times New Roman" w:cs="Times New Roman"/>
          <w:color w:val="000000"/>
          <w:spacing w:val="-8"/>
          <w:kern w:val="0"/>
          <w:sz w:val="28"/>
          <w:szCs w:val="28"/>
          <w:lang w:val="uk-UA" w:eastAsia="zh-CN" w:bidi="ar-SA"/>
        </w:rPr>
        <w:t>0,34 га (</w:t>
      </w:r>
      <w:r>
        <w:rPr>
          <w:rFonts w:eastAsia="Times New Roman" w:cs="Times New Roman"/>
          <w:color w:val="000000"/>
          <w:spacing w:val="-4"/>
          <w:kern w:val="0"/>
          <w:sz w:val="28"/>
          <w:szCs w:val="28"/>
          <w:lang w:val="uk-UA" w:eastAsia="zh-CN" w:bidi="ar-SA"/>
        </w:rPr>
        <w:t>пасовище</w:t>
      </w:r>
      <w:r>
        <w:rPr>
          <w:rFonts w:eastAsia="Times New Roman" w:cs="Times New Roman"/>
          <w:color w:val="000000"/>
          <w:spacing w:val="-8"/>
          <w:kern w:val="0"/>
          <w:sz w:val="28"/>
          <w:szCs w:val="28"/>
          <w:lang w:val="uk-UA" w:eastAsia="zh-CN" w:bidi="ar-SA"/>
        </w:rPr>
        <w:t>)</w:t>
      </w:r>
      <w:r>
        <w:rPr>
          <w:rFonts w:eastAsia="Times New Roman" w:cs="Times New Roman"/>
          <w:color w:val="auto"/>
          <w:spacing w:val="-8"/>
          <w:kern w:val="0"/>
          <w:sz w:val="28"/>
          <w:szCs w:val="28"/>
          <w:lang w:val="uk-UA" w:eastAsia="zh-CN" w:bidi="ar-SA"/>
        </w:rPr>
        <w:t xml:space="preserve"> у с. Клепачів Луцького </w:t>
      </w:r>
      <w:r>
        <w:rPr>
          <w:rFonts w:eastAsia="Times New Roman" w:cs="Times New Roman"/>
          <w:color w:val="auto"/>
          <w:spacing w:val="0"/>
          <w:kern w:val="0"/>
          <w:sz w:val="28"/>
          <w:szCs w:val="28"/>
          <w:lang w:val="uk-UA" w:eastAsia="zh-CN" w:bidi="ar-SA"/>
        </w:rPr>
        <w:t>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Интернет-ссылка"/>
    <w:qFormat/>
    <w:rPr>
      <w:color w:val="000080"/>
      <w:u w:val="single"/>
      <w:lang w:val="zxx"/>
    </w:rPr>
  </w:style>
  <w:style w:type="character" w:styleId="WWWW8Num2ztrue61">
    <w:name w:val="WW-WW8Num2ztrue61"/>
    <w:qFormat/>
    <w:rPr/>
  </w:style>
  <w:style w:type="character" w:styleId="WWWW8Num2ztrue51">
    <w:name w:val="WW-WW8Num2ztrue51"/>
    <w:qFormat/>
    <w:rPr/>
  </w:style>
  <w:style w:type="character" w:styleId="WWWW8Num2ztrue41">
    <w:name w:val="WW-WW8Num2ztrue41"/>
    <w:qFormat/>
    <w:rPr/>
  </w:style>
  <w:style w:type="character" w:styleId="WWWW8Num2ztrue31">
    <w:name w:val="WW-WW8Num2ztrue31"/>
    <w:qFormat/>
    <w:rPr/>
  </w:style>
  <w:style w:type="character" w:styleId="WWWW8Num2ztrue21">
    <w:name w:val="WW-WW8Num2ztrue21"/>
    <w:qFormat/>
    <w:rPr/>
  </w:style>
  <w:style w:type="character" w:styleId="WWWW8Num2ztrue11">
    <w:name w:val="WW-WW8Num2ztrue11"/>
    <w:qFormat/>
    <w:rPr/>
  </w:style>
  <w:style w:type="character" w:styleId="WWWW8Num2ztrue7">
    <w:name w:val="WW-WW8Num2ztrue7"/>
    <w:qFormat/>
    <w:rPr/>
  </w:style>
  <w:style w:type="character" w:styleId="WWWW8Num1ztrue611111111111111111111111111111111111111111">
    <w:name w:val="WW-WW8Num1ztrue611111111111111111111111111111111111111111"/>
    <w:qFormat/>
    <w:rPr/>
  </w:style>
  <w:style w:type="character" w:styleId="WWWW8Num1ztrue511111111111111111111111111111111111111111">
    <w:name w:val="WW-WW8Num1ztrue511111111111111111111111111111111111111111"/>
    <w:qFormat/>
    <w:rPr/>
  </w:style>
  <w:style w:type="character" w:styleId="WWWW8Num1ztrue411111111111111111111111111111111111111111">
    <w:name w:val="WW-WW8Num1ztrue411111111111111111111111111111111111111111"/>
    <w:qFormat/>
    <w:rPr/>
  </w:style>
  <w:style w:type="character" w:styleId="WWWW8Num1ztrue311111111111111111111111111111111111111111">
    <w:name w:val="WW-WW8Num1ztrue311111111111111111111111111111111111111111"/>
    <w:qFormat/>
    <w:rPr/>
  </w:style>
  <w:style w:type="character" w:styleId="WWWW8Num1ztrue211111111111111111111111111111111111111111">
    <w:name w:val="WW-WW8Num1ztrue211111111111111111111111111111111111111111"/>
    <w:qFormat/>
    <w:rPr/>
  </w:style>
  <w:style w:type="character" w:styleId="WWWW8Num1ztrue111111111111111111111111111111111111111111">
    <w:name w:val="WW-WW8Num1ztrue111111111111111111111111111111111111111111"/>
    <w:qFormat/>
    <w:rPr/>
  </w:style>
  <w:style w:type="character" w:styleId="WWWW8Num1ztrue71111111111111111111111111111111111111111">
    <w:name w:val="WW-WW8Num1ztrue71111111111111111111111111111111111111111"/>
    <w:qFormat/>
    <w:rPr/>
  </w:style>
  <w:style w:type="character" w:styleId="WWWW8Num1ztrue61111111111111111111111111111111111111111">
    <w:name w:val="WW-WW8Num1ztrue61111111111111111111111111111111111111111"/>
    <w:qFormat/>
    <w:rPr/>
  </w:style>
  <w:style w:type="character" w:styleId="WWWW8Num1ztrue51111111111111111111111111111111111111111">
    <w:name w:val="WW-WW8Num1ztrue51111111111111111111111111111111111111111"/>
    <w:qFormat/>
    <w:rPr/>
  </w:style>
  <w:style w:type="character" w:styleId="WWWW8Num1ztrue41111111111111111111111111111111111111111">
    <w:name w:val="WW-WW8Num1ztrue41111111111111111111111111111111111111111"/>
    <w:qFormat/>
    <w:rPr/>
  </w:style>
  <w:style w:type="character" w:styleId="WWWW8Num1ztrue31111111111111111111111111111111111111111">
    <w:name w:val="WW-WW8Num1ztrue31111111111111111111111111111111111111111"/>
    <w:qFormat/>
    <w:rPr/>
  </w:style>
  <w:style w:type="character" w:styleId="WWWW8Num1ztrue21111111111111111111111111111111111111111">
    <w:name w:val="WW-WW8Num1ztrue21111111111111111111111111111111111111111"/>
    <w:qFormat/>
    <w:rPr/>
  </w:style>
  <w:style w:type="character" w:styleId="WWWW8Num1ztrue11111111111111111111111111111111111111111">
    <w:name w:val="WW-WW8Num1ztrue11111111111111111111111111111111111111111"/>
    <w:qFormat/>
    <w:rPr/>
  </w:style>
  <w:style w:type="character" w:styleId="WWWW8Num1ztrue7111111111111111111111111111111111111111">
    <w:name w:val="WW-WW8Num1ztrue7111111111111111111111111111111111111111"/>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3">
    <w:name w:val="Основной шрифт абзаца"/>
    <w:qFormat/>
    <w:rPr/>
  </w:style>
  <w:style w:type="character" w:styleId="Style14">
    <w:name w:val="Символ нумерації"/>
    <w:qFormat/>
    <w:rPr/>
  </w:style>
  <w:style w:type="paragraph" w:styleId="Style15" w:customStyle="1">
    <w:name w:val="Заголовок"/>
    <w:basedOn w:val="Normal"/>
    <w:next w:val="Style16"/>
    <w:qFormat/>
    <w:pPr>
      <w:keepNext w:val="true"/>
      <w:spacing w:before="240" w:after="120"/>
    </w:pPr>
    <w:rPr>
      <w:rFonts w:ascii="Arial" w:hAnsi="Arial" w:eastAsia="Arial Unicode MS" w:cs="Mangal"/>
      <w:szCs w:val="28"/>
    </w:rPr>
  </w:style>
  <w:style w:type="paragraph" w:styleId="Style16">
    <w:name w:val="Body Text"/>
    <w:basedOn w:val="Normal"/>
    <w:pPr>
      <w:spacing w:before="0" w:after="12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ascii="Times New Roman" w:hAnsi="Times New Roman" w:cs="Arial"/>
      <w:i/>
      <w:iCs/>
      <w:sz w:val="24"/>
      <w:szCs w:val="24"/>
    </w:rPr>
  </w:style>
  <w:style w:type="paragraph" w:styleId="Style19"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20"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21">
    <w:name w:val="Header"/>
    <w:basedOn w:val="Normal"/>
    <w:pPr>
      <w:tabs>
        <w:tab w:val="clear" w:pos="709"/>
        <w:tab w:val="center" w:pos="4677" w:leader="none"/>
        <w:tab w:val="right" w:pos="9355" w:leader="none"/>
      </w:tabs>
    </w:pPr>
    <w:rPr/>
  </w:style>
  <w:style w:type="paragraph" w:styleId="Style22">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paragraph" w:styleId="Style23">
    <w:name w:val="Заголовок таблицы"/>
    <w:qFormat/>
    <w:pPr>
      <w:widowControl/>
      <w:suppressAutoHyphens w:val="true"/>
      <w:bidi w:val="0"/>
      <w:spacing w:before="0" w:after="0"/>
      <w:jc w:val="center"/>
    </w:pPr>
    <w:rPr>
      <w:rFonts w:ascii="Times New Roman" w:hAnsi="Times New Roman" w:eastAsia="NSimSun" w:cs="Arial"/>
      <w:b/>
      <w:color w:val="auto"/>
      <w:kern w:val="0"/>
      <w:sz w:val="28"/>
      <w:szCs w:val="24"/>
      <w:lang w:val="uk-UA" w:eastAsia="zh-CN" w:bidi="hi-IN"/>
    </w:rPr>
  </w:style>
  <w:style w:type="paragraph" w:styleId="Style24">
    <w:name w:val="Содержимое таблицы"/>
    <w:basedOn w:val="Normal"/>
    <w:qFormat/>
    <w:pPr/>
    <w:rPr/>
  </w:style>
  <w:style w:type="paragraph" w:styleId="Style25">
    <w:name w:val="Текст выноски"/>
    <w:basedOn w:val="Normal"/>
    <w:qFormat/>
    <w:pPr/>
    <w:rPr>
      <w:rFonts w:ascii="Tahoma" w:hAnsi="Tahoma" w:eastAsia="Tahoma"/>
      <w:sz w:val="16"/>
      <w:szCs w:val="16"/>
      <w:lang w:eastAsia="ar-SA"/>
    </w:rPr>
  </w:style>
  <w:style w:type="paragraph" w:styleId="Style26">
    <w:name w:val="Название объекта"/>
    <w:basedOn w:val="Normal"/>
    <w:qFormat/>
    <w:pPr>
      <w:spacing w:before="120" w:after="120"/>
    </w:pPr>
    <w:rPr>
      <w:rFonts w:eastAsia="Mangal"/>
      <w:i/>
      <w:iCs/>
      <w:lang w:eastAsia="ar-SA"/>
    </w:rPr>
  </w:style>
  <w:style w:type="paragraph" w:styleId="Style27">
    <w:name w:val="Указатель"/>
    <w:basedOn w:val="Normal"/>
    <w:qFormat/>
    <w:pPr/>
    <w:rPr>
      <w:rFonts w:eastAsia="Mangal"/>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957</TotalTime>
  <Application>LibreOffice/7.0.3.1$Windows_X86_64 LibreOffice_project/d7547858d014d4cf69878db179d326fc3483e082</Application>
  <Pages>2</Pages>
  <Words>656</Words>
  <Characters>4381</Characters>
  <CharactersWithSpaces>5220</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2024-09-06T09:50:26Z</cp:lastPrinted>
  <dcterms:modified xsi:type="dcterms:W3CDTF">2024-09-09T13:55:23Z</dcterms:modified>
  <cp:revision>198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