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7225" cy="657225"/>
                <wp:effectExtent l="0" t="0" r="0" b="0"/>
                <wp:wrapNone/>
                <wp:docPr id="1" name="shapetype_ole_rId2"/>
                <a:graphic xmlns:a="http://schemas.openxmlformats.org/drawingml/2006/main">
                  <a:graphicData uri="http://schemas.microsoft.com/office/word/2010/wordprocessingShape">
                    <wps:wsp>
                      <wps:cNvSpPr/>
                      <wps:spPr>
                        <a:xfrm>
                          <a:off x="0" y="0"/>
                          <a:ext cx="656640" cy="6566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5pt;height:51.6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01763044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sz w:val="28"/>
          <w:szCs w:val="28"/>
        </w:rPr>
        <w:t>громадян</w:t>
      </w:r>
      <w:r>
        <w:rPr>
          <w:rFonts w:eastAsia="Times New Roman" w:cs="Times New Roman"/>
          <w:color w:val="auto"/>
          <w:kern w:val="0"/>
          <w:sz w:val="28"/>
          <w:szCs w:val="28"/>
          <w:lang w:val="uk-UA" w:eastAsia="zh-CN" w:bidi="ar-SA"/>
        </w:rPr>
        <w:t>ці</w:t>
      </w:r>
      <w:r>
        <w:rPr>
          <w:sz w:val="24"/>
          <w:szCs w:val="24"/>
        </w:rPr>
        <w:t xml:space="preserve"> </w:t>
      </w:r>
      <w:r>
        <w:rPr>
          <w:rFonts w:eastAsia="Times New Roman" w:cs="Times New Roman"/>
          <w:color w:val="auto"/>
          <w:kern w:val="0"/>
          <w:sz w:val="28"/>
          <w:szCs w:val="28"/>
          <w:lang w:val="uk-UA" w:eastAsia="zh-CN" w:bidi="ar-SA"/>
        </w:rPr>
        <w:t>Садовській Л.О</w:t>
      </w:r>
      <w:r>
        <w:rPr>
          <w:sz w:val="28"/>
          <w:szCs w:val="28"/>
        </w:rPr>
        <w:t>.</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  </w:t>
      </w:r>
      <w:r>
        <w:rPr>
          <w:sz w:val="24"/>
          <w:szCs w:val="24"/>
        </w:rPr>
        <w:t xml:space="preserve">  </w:t>
      </w:r>
      <w:r>
        <w:rPr>
          <w:sz w:val="28"/>
          <w:szCs w:val="28"/>
        </w:rPr>
        <w:t xml:space="preserve">розроблення  </w:t>
      </w:r>
      <w:r>
        <w:rPr>
          <w:sz w:val="30"/>
          <w:szCs w:val="30"/>
        </w:rPr>
        <w:t xml:space="preserve">  </w:t>
      </w:r>
      <w:r>
        <w:rPr>
          <w:sz w:val="28"/>
          <w:szCs w:val="28"/>
        </w:rPr>
        <w:t xml:space="preserve"> </w:t>
      </w:r>
      <w:r>
        <w:rPr>
          <w:spacing w:val="-2"/>
          <w:sz w:val="28"/>
          <w:szCs w:val="28"/>
        </w:rPr>
        <w:t>технічної</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докумен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лення     </w:t>
      </w:r>
      <w:r>
        <w:rPr>
          <w:sz w:val="28"/>
          <w:szCs w:val="28"/>
        </w:rPr>
        <w:t xml:space="preserve">(відновлення)      меж  </w:t>
      </w:r>
      <w:r>
        <w:rPr>
          <w:sz w:val="24"/>
          <w:szCs w:val="24"/>
        </w:rPr>
        <w:t xml:space="preserve">   </w:t>
      </w:r>
      <w:r>
        <w:rPr>
          <w:sz w:val="28"/>
          <w:szCs w:val="28"/>
        </w:rPr>
        <w:t xml:space="preserve"> земельної</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ділянки</w:t>
      </w:r>
      <w:r>
        <w:rPr>
          <w:spacing w:val="-6"/>
          <w:sz w:val="24"/>
          <w:szCs w:val="24"/>
        </w:rPr>
        <w:t xml:space="preserve"> </w:t>
      </w:r>
      <w:r>
        <w:rPr>
          <w:spacing w:val="-6"/>
          <w:sz w:val="28"/>
          <w:szCs w:val="28"/>
        </w:rPr>
        <w:t>в натурі</w:t>
      </w:r>
      <w:r>
        <w:rPr>
          <w:spacing w:val="-6"/>
          <w:sz w:val="24"/>
          <w:szCs w:val="24"/>
        </w:rPr>
        <w:t xml:space="preserve"> </w:t>
      </w:r>
      <w:r>
        <w:rPr>
          <w:spacing w:val="-6"/>
          <w:sz w:val="28"/>
          <w:szCs w:val="28"/>
        </w:rPr>
        <w:t>(на</w:t>
      </w:r>
      <w:r>
        <w:rPr>
          <w:spacing w:val="-6"/>
          <w:sz w:val="30"/>
          <w:szCs w:val="30"/>
        </w:rPr>
        <w:t xml:space="preserve"> </w:t>
      </w:r>
      <w:r>
        <w:rPr>
          <w:spacing w:val="-6"/>
          <w:sz w:val="28"/>
          <w:szCs w:val="28"/>
        </w:rPr>
        <w:t xml:space="preserve">місцевості)  </w:t>
      </w:r>
      <w:r>
        <w:rPr>
          <w:spacing w:val="-6"/>
          <w:sz w:val="24"/>
          <w:szCs w:val="24"/>
        </w:rPr>
        <w:t xml:space="preserve"> </w:t>
      </w:r>
      <w:r>
        <w:rPr>
          <w:spacing w:val="-6"/>
          <w:sz w:val="28"/>
          <w:szCs w:val="28"/>
        </w:rPr>
        <w:t>на  земель-</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 xml:space="preserve">ну </w:t>
      </w:r>
      <w:r>
        <w:rPr>
          <w:spacing w:val="-4"/>
          <w:sz w:val="28"/>
          <w:szCs w:val="28"/>
        </w:rPr>
        <w:t>частку (пай)    № </w:t>
      </w:r>
      <w:r>
        <w:rPr>
          <w:rFonts w:eastAsia="Times New Roman" w:cs="Times New Roman"/>
          <w:color w:val="auto"/>
          <w:spacing w:val="-4"/>
          <w:kern w:val="0"/>
          <w:sz w:val="28"/>
          <w:szCs w:val="28"/>
          <w:lang w:val="uk-UA" w:eastAsia="zh-CN" w:bidi="ar-SA"/>
        </w:rPr>
        <w:t>322</w:t>
      </w:r>
      <w:r>
        <w:rPr>
          <w:rFonts w:eastAsia="Times New Roman" w:cs="Times New Roman"/>
          <w:spacing w:val="-4"/>
          <w:sz w:val="32"/>
          <w:szCs w:val="32"/>
          <w:lang w:bidi="ar-SA"/>
        </w:rPr>
        <w:t xml:space="preserve"> </w:t>
      </w:r>
      <w:r>
        <w:rPr>
          <w:spacing w:val="-4"/>
          <w:sz w:val="28"/>
          <w:szCs w:val="28"/>
        </w:rPr>
        <w:t>(рілля — орієнтов-</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 xml:space="preserve">ною площею      </w:t>
      </w:r>
      <w:r>
        <w:rPr>
          <w:rFonts w:eastAsia="Times New Roman" w:cs="Times New Roman"/>
          <w:color w:val="auto"/>
          <w:spacing w:val="-4"/>
          <w:kern w:val="0"/>
          <w:sz w:val="28"/>
          <w:szCs w:val="28"/>
          <w:lang w:val="uk-UA" w:eastAsia="zh-CN" w:bidi="ar-SA"/>
        </w:rPr>
        <w:t>1,10</w:t>
      </w:r>
      <w:r>
        <w:rPr>
          <w:spacing w:val="-4"/>
          <w:sz w:val="28"/>
          <w:szCs w:val="28"/>
        </w:rPr>
        <w:t> га</w:t>
      </w:r>
      <w:r>
        <w:rPr>
          <w:sz w:val="28"/>
          <w:szCs w:val="28"/>
        </w:rPr>
        <w:t xml:space="preserve">)   </w:t>
      </w:r>
      <w:r>
        <w:rPr>
          <w:sz w:val="28"/>
          <w:szCs w:val="28"/>
          <w:lang w:val="uk-UA"/>
        </w:rPr>
        <w:t xml:space="preserve">у      </w:t>
      </w:r>
      <w:r>
        <w:rPr>
          <w:sz w:val="28"/>
          <w:szCs w:val="28"/>
        </w:rPr>
        <w:t xml:space="preserve">с.  </w:t>
      </w:r>
      <w:r>
        <w:rPr>
          <w:rFonts w:eastAsia="Times New Roman" w:cs="Times New Roman"/>
          <w:color w:val="auto"/>
          <w:kern w:val="0"/>
          <w:sz w:val="28"/>
          <w:szCs w:val="28"/>
          <w:lang w:val="uk-UA" w:eastAsia="zh-CN" w:bidi="ar-SA"/>
        </w:rPr>
        <w:t>Жидичин</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Луцького     району  Волинської    області</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rPr>
        <w:t xml:space="preserve"> Садовської</w:t>
      </w:r>
      <w:r>
        <w:rPr>
          <w:rFonts w:eastAsia="Times New Roman" w:cs="Times New Roman"/>
          <w:color w:val="auto"/>
          <w:spacing w:val="-6"/>
          <w:kern w:val="0"/>
          <w:sz w:val="28"/>
          <w:szCs w:val="28"/>
          <w:lang w:val="uk-UA" w:eastAsia="zh-CN" w:bidi="ar-SA"/>
        </w:rPr>
        <w:t xml:space="preserve"> Лариси Олексіївни</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322</w:t>
      </w:r>
      <w:r>
        <w:rPr>
          <w:rFonts w:eastAsia="Times New Roman" w:cs="Times New Roman"/>
          <w:spacing w:val="-4"/>
          <w:sz w:val="28"/>
          <w:szCs w:val="28"/>
          <w:lang w:bidi="ar-SA"/>
        </w:rPr>
        <w:t xml:space="preserve"> </w:t>
      </w:r>
      <w:r>
        <w:rPr>
          <w:spacing w:val="-4"/>
          <w:sz w:val="28"/>
          <w:szCs w:val="28"/>
        </w:rPr>
        <w:t xml:space="preserve">(рілля — орієнтовною площею </w:t>
      </w:r>
      <w:r>
        <w:rPr>
          <w:rFonts w:eastAsia="Times New Roman" w:cs="Times New Roman"/>
          <w:color w:val="auto"/>
          <w:spacing w:val="-4"/>
          <w:kern w:val="0"/>
          <w:sz w:val="28"/>
          <w:szCs w:val="28"/>
          <w:lang w:val="uk-UA" w:eastAsia="zh-CN" w:bidi="ar-SA"/>
        </w:rPr>
        <w:t>1,10</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6"/>
          <w:sz w:val="28"/>
          <w:szCs w:val="28"/>
        </w:rPr>
        <w:t xml:space="preserve">, свідоцтво про право на спадщину за законом від </w:t>
      </w:r>
      <w:r>
        <w:rPr>
          <w:rFonts w:eastAsia="Times New Roman" w:cs="Times New Roman"/>
          <w:color w:val="auto"/>
          <w:spacing w:val="-6"/>
          <w:kern w:val="0"/>
          <w:sz w:val="28"/>
          <w:szCs w:val="28"/>
          <w:lang w:val="uk-UA" w:eastAsia="zh-CN" w:bidi="ar-SA"/>
        </w:rPr>
        <w:t>02.06.2023</w:t>
      </w:r>
      <w:r>
        <w:rPr>
          <w:spacing w:val="-6"/>
          <w:sz w:val="28"/>
          <w:szCs w:val="28"/>
        </w:rPr>
        <w:t>, зареєстровано в реєстрі за № </w:t>
      </w:r>
      <w:r>
        <w:rPr>
          <w:rFonts w:eastAsia="Times New Roman" w:cs="Times New Roman"/>
          <w:color w:val="auto"/>
          <w:spacing w:val="-6"/>
          <w:kern w:val="0"/>
          <w:sz w:val="28"/>
          <w:szCs w:val="28"/>
          <w:lang w:val="uk-UA" w:eastAsia="zh-CN" w:bidi="ar-SA"/>
        </w:rPr>
        <w:t>1247</w:t>
      </w:r>
      <w:r>
        <w:rPr>
          <w:spacing w:val="-6"/>
          <w:sz w:val="28"/>
          <w:szCs w:val="28"/>
        </w:rPr>
        <w:t>, спадкова справа № </w:t>
      </w:r>
      <w:r>
        <w:rPr>
          <w:rFonts w:eastAsia="Times New Roman" w:cs="Times New Roman"/>
          <w:color w:val="auto"/>
          <w:spacing w:val="-6"/>
          <w:kern w:val="0"/>
          <w:sz w:val="28"/>
          <w:szCs w:val="28"/>
          <w:lang w:val="uk-UA" w:eastAsia="zh-CN" w:bidi="ar-SA"/>
        </w:rPr>
        <w:t>20</w:t>
      </w:r>
      <w:r>
        <w:rPr>
          <w:spacing w:val="-6"/>
          <w:sz w:val="28"/>
          <w:szCs w:val="28"/>
        </w:rPr>
        <w:t>/20</w:t>
      </w:r>
      <w:r>
        <w:rPr>
          <w:rFonts w:eastAsia="Times New Roman" w:cs="Times New Roman"/>
          <w:color w:val="auto"/>
          <w:spacing w:val="-6"/>
          <w:kern w:val="0"/>
          <w:sz w:val="28"/>
          <w:szCs w:val="28"/>
          <w:lang w:val="uk-UA" w:eastAsia="zh-CN" w:bidi="ar-SA"/>
        </w:rPr>
        <w:t>23</w:t>
      </w:r>
      <w:r>
        <w:rPr>
          <w:rFonts w:eastAsia="Times New Roman" w:cs="Times New Roman"/>
          <w:color w:val="000000"/>
          <w:spacing w:val="-6"/>
          <w:sz w:val="28"/>
          <w:szCs w:val="28"/>
          <w:lang w:bidi="ar-SA"/>
        </w:rPr>
        <w:t>,</w:t>
      </w:r>
      <w:r>
        <w:rPr>
          <w:rFonts w:eastAsia="Times New Roman" w:cs="Times New Roman"/>
          <w:spacing w:val="-6"/>
          <w:sz w:val="28"/>
          <w:szCs w:val="28"/>
          <w:lang w:bidi="ar-SA"/>
        </w:rPr>
        <w:t xml:space="preserve"> </w:t>
      </w:r>
      <w:r>
        <w:rPr>
          <w:spacing w:val="-6"/>
          <w:sz w:val="28"/>
          <w:szCs w:val="28"/>
        </w:rPr>
        <w:t xml:space="preserve">сертифікат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колишнього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0213472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521</w:t>
      </w:r>
      <w:r>
        <w:rPr>
          <w:spacing w:val="-6"/>
          <w:sz w:val="28"/>
          <w:szCs w:val="28"/>
        </w:rPr>
        <w:t>, 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spacing w:val="-6"/>
          <w:sz w:val="28"/>
          <w:szCs w:val="28"/>
        </w:rPr>
        <w:t xml:space="preserve">, </w:t>
      </w:r>
      <w:r>
        <w:rPr>
          <w:color w:val="000000"/>
          <w:spacing w:val="-6"/>
          <w:sz w:val="28"/>
          <w:szCs w:val="28"/>
        </w:rPr>
        <w:t xml:space="preserve">витяг з протоколу засідання постійної комісії міської ради з питань земельних відносин та земельного кадастру ,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Садовській Ларисі Олексіївні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322,</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0213472,</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521</w:t>
      </w:r>
      <w:r>
        <w:rPr>
          <w:rFonts w:eastAsia="Times New Roman" w:cs="Times New Roman"/>
          <w:color w:val="111111"/>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 xml:space="preserve">площею </w:t>
      </w:r>
      <w:r>
        <w:rPr>
          <w:rFonts w:eastAsia="Times New Roman" w:cs="Times New Roman"/>
          <w:color w:val="auto"/>
          <w:spacing w:val="-8"/>
          <w:kern w:val="0"/>
          <w:sz w:val="28"/>
          <w:szCs w:val="28"/>
          <w:lang w:val="uk-UA" w:eastAsia="zh-CN" w:bidi="ar-SA"/>
        </w:rPr>
        <w:t>1,10</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Садовську Ларису Олексіївну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322,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0213472,</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521</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1,10 га (рілля) </w:t>
      </w:r>
      <w:r>
        <w:rPr>
          <w:rFonts w:eastAsia="Times New Roman" w:cs="Times New Roman"/>
          <w:color w:val="auto"/>
          <w:spacing w:val="-12"/>
          <w:kern w:val="0"/>
          <w:sz w:val="28"/>
          <w:szCs w:val="28"/>
          <w:lang w:val="uk-UA" w:eastAsia="zh-CN" w:bidi="ar-SA"/>
        </w:rPr>
        <w:t xml:space="preserve">у с. Жидичин </w:t>
      </w:r>
      <w:r>
        <w:rPr>
          <w:rFonts w:eastAsia="Times New Roman" w:cs="Times New Roman"/>
          <w:color w:val="auto"/>
          <w:spacing w:val="-6"/>
          <w:kern w:val="0"/>
          <w:sz w:val="28"/>
          <w:szCs w:val="28"/>
          <w:lang w:val="uk-UA" w:eastAsia="zh-CN" w:bidi="ar-SA"/>
        </w:rPr>
        <w:t>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954</TotalTime>
  <Application>LibreOffice/7.0.3.1$Windows_X86_64 LibreOffice_project/d7547858d014d4cf69878db179d326fc3483e082</Application>
  <Pages>2</Pages>
  <Words>577</Words>
  <Characters>3763</Characters>
  <CharactersWithSpaces>4622</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2024-09-06T11:50:29Z</cp:lastPrinted>
  <dcterms:modified xsi:type="dcterms:W3CDTF">2024-09-09T12:17:25Z</dcterms:modified>
  <cp:revision>175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