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rPr/>
      </w:pPr>
      <w:r>
        <w:rPr>
          <w:szCs w:val="28"/>
        </w:rPr>
        <w:t xml:space="preserve">«Про встановлення тарифу на послугу з централізованого водопостачання, </w:t>
      </w:r>
    </w:p>
    <w:p>
      <w:pPr>
        <w:pStyle w:val="Normal"/>
        <w:jc w:val="center"/>
        <w:textAlignment w:val="baseline"/>
        <w:rPr/>
      </w:pPr>
      <w:r>
        <w:rPr>
          <w:szCs w:val="28"/>
        </w:rPr>
        <w:t>що надається ТзОВ “Луцький ремонтний завод «Мотор»”»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ТзОВ «Луцький ремонтний завод “Мотор”» надає послуги </w:t>
      </w:r>
      <w:bookmarkStart w:id="0" w:name="__DdeLink__105_1578628198"/>
      <w:r>
        <w:rPr>
          <w:szCs w:val="28"/>
        </w:rPr>
        <w:t>з централізованого водопостачання</w:t>
      </w:r>
      <w:bookmarkEnd w:id="0"/>
      <w:r>
        <w:rPr>
          <w:szCs w:val="28"/>
        </w:rPr>
        <w:t xml:space="preserve"> для гуртожитку та готелю підприємства на вулиці Івана Кожедуба, а також продає воду ДКП “Луцьктепло” для надання послуг з гарячого водопостачання для житлового будинку </w:t>
      </w:r>
      <w:r>
        <w:rPr>
          <w:szCs w:val="28"/>
          <w:vertAlign w:val="superscript"/>
        </w:rPr>
        <w:t xml:space="preserve"> </w:t>
      </w:r>
      <w:r>
        <w:rPr>
          <w:szCs w:val="28"/>
        </w:rPr>
        <w:t xml:space="preserve">на вулиці Озерецькій, 12. </w:t>
      </w:r>
    </w:p>
    <w:p>
      <w:pPr>
        <w:pStyle w:val="Normal"/>
        <w:ind w:firstLine="567"/>
        <w:jc w:val="both"/>
        <w:rPr/>
      </w:pPr>
      <w:r>
        <w:rPr>
          <w:szCs w:val="28"/>
        </w:rPr>
        <w:t>Діючий на цей час тариф на послугу з централізованого водопостачання, встановлений</w:t>
      </w:r>
      <w:r>
        <w:rPr>
          <w:bCs w:val="false"/>
          <w:szCs w:val="28"/>
        </w:rPr>
        <w:t xml:space="preserve"> рішенням виконавчого комітету міської ради від 11.10.2023 № 581-1 «Про встановлення тарифу на послугу з централізованого водопостачання, що надається ТзОВ “Луцький ремонтний завод «Мотор»”».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Встановлення нового тарифу відбувається з метою приведення до економічно обґрунтованого рівня по причині росту цін на </w:t>
      </w:r>
      <w:r>
        <w:rPr/>
        <w:t xml:space="preserve"> </w:t>
      </w:r>
      <w:r>
        <w:rPr>
          <w:szCs w:val="28"/>
        </w:rPr>
        <w:t xml:space="preserve">електричну енергію, витрат на оплату праці та ріст інших витрат, пов'язаних із наданням послуг з централізованого водопостачання, що відбувся протягом року. </w:t>
      </w:r>
    </w:p>
    <w:p>
      <w:pPr>
        <w:pStyle w:val="Normal"/>
        <w:ind w:firstLine="567"/>
        <w:jc w:val="both"/>
        <w:rPr/>
      </w:pPr>
      <w:r>
        <w:rPr>
          <w:szCs w:val="28"/>
        </w:rPr>
        <w:t>Розрахунки тарифу на послугу з централізованого водопостачання  здійснено відповідно постанови Кабінету Міністрів України від 01.06.2011 № 869 «Про забезпечення єдиного підходу до формування тарифів на житлово-комунальні послуги»</w:t>
      </w:r>
      <w:r>
        <w:rPr>
          <w:color w:val="000000"/>
          <w:szCs w:val="28"/>
        </w:rPr>
        <w:t xml:space="preserve"> (зі змінами). 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>Діючий тариф на централізоване водопостачання становить 23,12 грн (з ПДВ) за 1 куб. м, плановий — 33,98 грн (з ПДВ) за 1 куб. м</w:t>
      </w:r>
      <w:r>
        <w:rPr>
          <w:szCs w:val="28"/>
        </w:rPr>
        <w:t>, ріст на 10,86 грн/куб. м, або 47 %.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  <w:shd w:fill="FFFFFF" w:val="clear"/>
        </w:rPr>
        <w:t>Підвищення тарифу відбулося за рахунок росту вартості електроенергії з 4,25 грн/кВт/год (без ПДВ) до 5,24 грн/кВт/год (без ПДВ), що становить 23 %, підвищення витрат на оплату праці у зв'язку із підвищенням мінімальної заробітної плати з 6 700 грн/міс (2023 р.) до 8 000 грн/міс (з 01.04.2024), що становить 19,4 %, а також за рахунок росту обов'язкових платежів до бюджету (плата за використання водних ресурсів, за користування надрами) на 19,5 % та матеріальних витрат для ремонтів водопровідної мережі та обладнання системи водопостачання у 2,5 рази.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>С</w:t>
      </w:r>
      <w:r>
        <w:rPr>
          <w:rStyle w:val="Strong"/>
          <w:b w:val="false"/>
          <w:color w:val="000000"/>
          <w:szCs w:val="28"/>
          <w:lang w:eastAsia="uk-UA"/>
        </w:rPr>
        <w:t>поживачів</w:t>
      </w:r>
      <w:r>
        <w:rPr>
          <w:color w:val="000000"/>
          <w:szCs w:val="28"/>
          <w:lang w:eastAsia="uk-UA"/>
        </w:rPr>
        <w:t xml:space="preserve"> послуг з центра</w:t>
      </w:r>
      <w:r>
        <w:rPr>
          <w:szCs w:val="28"/>
          <w:lang w:eastAsia="uk-UA"/>
        </w:rPr>
        <w:t xml:space="preserve">лізованого водопостачання поінформовано про намір переглянути </w:t>
      </w:r>
      <w:r>
        <w:rPr>
          <w:szCs w:val="28"/>
          <w:lang w:val="ru-RU" w:eastAsia="uk-UA"/>
        </w:rPr>
        <w:t>тариф</w:t>
      </w:r>
      <w:r>
        <w:rPr>
          <w:szCs w:val="28"/>
        </w:rPr>
        <w:t xml:space="preserve"> </w:t>
      </w:r>
      <w:r>
        <w:rPr>
          <w:szCs w:val="28"/>
          <w:lang w:eastAsia="uk-UA"/>
        </w:rPr>
        <w:t>у зазначеному розмірі в</w:t>
      </w:r>
      <w:r>
        <w:rPr>
          <w:rStyle w:val="Strong"/>
          <w:b w:val="false"/>
          <w:color w:val="000000"/>
          <w:szCs w:val="28"/>
        </w:rPr>
        <w:t xml:space="preserve">ідповідно до Порядку інформування споживачів про намір зміни цін / тарифів на комунальні послуги з обґрунтуванням такої необхідності, затвердженого наказом Міністерства регіонального розвитку, будівництва та житлово-комунального господарства від </w:t>
      </w:r>
      <w:bookmarkStart w:id="1" w:name="__DdeLink__215_1181803636"/>
      <w:r>
        <w:rPr>
          <w:rStyle w:val="Strong"/>
          <w:b w:val="false"/>
          <w:color w:val="000000"/>
          <w:szCs w:val="28"/>
        </w:rPr>
        <w:t>05.06.2018 № 130</w:t>
      </w:r>
      <w:bookmarkEnd w:id="1"/>
      <w:r>
        <w:rPr>
          <w:szCs w:val="28"/>
          <w:lang w:eastAsia="uk-UA"/>
        </w:rPr>
        <w:t>.</w:t>
      </w:r>
    </w:p>
    <w:p>
      <w:pPr>
        <w:pStyle w:val="Style29"/>
        <w:spacing w:before="0" w:after="0"/>
        <w:jc w:val="both"/>
        <w:textAlignment w:val="baseline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252"/>
        <w:jc w:val="both"/>
        <w:rPr/>
      </w:pPr>
      <w:r>
        <w:rPr>
          <w:szCs w:val="28"/>
        </w:rPr>
        <w:t>Директор департаменту</w:t>
      </w:r>
    </w:p>
    <w:p>
      <w:pPr>
        <w:pStyle w:val="Normal"/>
        <w:spacing w:lineRule="auto" w:line="252"/>
        <w:jc w:val="both"/>
        <w:rPr>
          <w:szCs w:val="28"/>
        </w:rPr>
      </w:pPr>
      <w:r>
        <w:rPr>
          <w:szCs w:val="28"/>
        </w:rPr>
        <w:t>економічної політики                                                                      Борис СМАЛЬ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ind w:right="360" w:hanging="0"/>
      <w:rPr/>
    </w:pPr>
    <w:r>
      <w:rPr/>
      <mc:AlternateContent>
        <mc:Choice Requires="wps">
          <w:drawing>
            <wp:anchor behindDoc="0" distT="635" distB="0" distL="109220" distR="110490" simplePos="0" locked="0" layoutInCell="0" allowOverlap="1" relativeHeight="2" wp14:anchorId="1C4F5B05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94615" cy="209550"/>
              <wp:effectExtent l="5080" t="5715" r="5080" b="4445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4680" cy="209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pt;margin-top:0.05pt;width:7.4pt;height:16.45pt;mso-wrap-style:none;v-text-anchor:middle" wp14:anchorId="1C4F5B05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Rvts0" w:customStyle="1">
    <w:name w:val="rvts0"/>
    <w:basedOn w:val="1"/>
    <w:qFormat/>
    <w:rPr/>
  </w:style>
  <w:style w:type="character" w:styleId="Style15">
    <w:name w:val="Гіперпосилання"/>
    <w:basedOn w:val="1"/>
    <w:rPr>
      <w:color w:val="0000FF"/>
      <w:u w:val="single"/>
    </w:rPr>
  </w:style>
  <w:style w:type="character" w:styleId="Strong">
    <w:name w:val="Strong"/>
    <w:qFormat/>
    <w:rPr>
      <w:b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</w:rPr>
  </w:style>
  <w:style w:type="paragraph" w:styleId="Style28" w:customStyle="1">
    <w:name w:val="Вміст рамки"/>
    <w:basedOn w:val="Normal"/>
    <w:qFormat/>
    <w:pPr/>
    <w:rPr/>
  </w:style>
  <w:style w:type="paragraph" w:styleId="Style29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Application>LibreOffice/7.3.4.2$Windows_X86_64 LibreOffice_project/728fec16bd5f605073805c3c9e7c4212a0120dc5</Application>
  <AppVersion>15.0000</AppVersion>
  <Pages>1</Pages>
  <Words>328</Words>
  <Characters>2105</Characters>
  <CharactersWithSpaces>2497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Vasilkovska</dc:creator>
  <dc:description/>
  <dc:language>uk-UA</dc:language>
  <cp:lastModifiedBy/>
  <cp:lastPrinted>1995-11-21T17:41:00Z</cp:lastPrinted>
  <dcterms:modified xsi:type="dcterms:W3CDTF">2024-10-03T11:13:06Z</dcterms:modified>
  <cp:revision>27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