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17DEB" w14:textId="3D6925F3" w:rsidR="008C44B8" w:rsidRPr="00980969" w:rsidRDefault="00000000" w:rsidP="00980969">
      <w:pPr>
        <w:pStyle w:val="Ch62"/>
        <w:tabs>
          <w:tab w:val="left" w:pos="14910"/>
        </w:tabs>
        <w:snapToGrid w:val="0"/>
        <w:spacing w:before="0" w:line="240" w:lineRule="auto"/>
        <w:ind w:left="0" w:right="140" w:firstLine="5103"/>
        <w:rPr>
          <w:sz w:val="28"/>
          <w:szCs w:val="28"/>
        </w:rPr>
      </w:pPr>
      <w:proofErr w:type="spellStart"/>
      <w:r w:rsidRPr="00980969">
        <w:rPr>
          <w:rFonts w:ascii="Times New Roman" w:hAnsi="Times New Roman" w:cs="Times New Roman"/>
          <w:w w:val="100"/>
          <w:sz w:val="28"/>
          <w:szCs w:val="28"/>
        </w:rPr>
        <w:t>Додаток</w:t>
      </w:r>
      <w:proofErr w:type="spellEnd"/>
      <w:r w:rsidRPr="00980969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</w:p>
    <w:p w14:paraId="317872CB" w14:textId="5E6AD83E" w:rsidR="008C44B8" w:rsidRPr="00980969" w:rsidRDefault="00000000" w:rsidP="00980969">
      <w:pPr>
        <w:pStyle w:val="Ch62"/>
        <w:tabs>
          <w:tab w:val="left" w:pos="14910"/>
        </w:tabs>
        <w:snapToGrid w:val="0"/>
        <w:spacing w:before="0" w:line="240" w:lineRule="auto"/>
        <w:ind w:left="0" w:right="140" w:firstLine="5103"/>
        <w:rPr>
          <w:sz w:val="28"/>
          <w:szCs w:val="28"/>
        </w:rPr>
      </w:pPr>
      <w:r w:rsidRPr="00980969">
        <w:rPr>
          <w:rFonts w:ascii="Times New Roman" w:hAnsi="Times New Roman" w:cs="Times New Roman"/>
          <w:w w:val="100"/>
          <w:sz w:val="28"/>
          <w:szCs w:val="28"/>
        </w:rPr>
        <w:t>до рішення виконавчого комітету</w:t>
      </w:r>
    </w:p>
    <w:p w14:paraId="5FB625F1" w14:textId="77777777" w:rsidR="00980969" w:rsidRPr="00980969" w:rsidRDefault="00000000" w:rsidP="00980969">
      <w:pPr>
        <w:pStyle w:val="Ch62"/>
        <w:snapToGrid w:val="0"/>
        <w:spacing w:before="0" w:line="240" w:lineRule="auto"/>
        <w:ind w:left="0" w:right="140" w:firstLine="5103"/>
        <w:rPr>
          <w:rFonts w:ascii="Times New Roman" w:hAnsi="Times New Roman" w:cs="Times New Roman"/>
          <w:w w:val="100"/>
          <w:sz w:val="28"/>
          <w:szCs w:val="28"/>
          <w:lang w:val="uk-UA"/>
        </w:rPr>
      </w:pPr>
      <w:proofErr w:type="spellStart"/>
      <w:r w:rsidRPr="00980969">
        <w:rPr>
          <w:rFonts w:ascii="Times New Roman" w:hAnsi="Times New Roman" w:cs="Times New Roman"/>
          <w:w w:val="100"/>
          <w:sz w:val="28"/>
          <w:szCs w:val="28"/>
        </w:rPr>
        <w:t>міської</w:t>
      </w:r>
      <w:proofErr w:type="spellEnd"/>
      <w:r w:rsidRPr="00980969">
        <w:rPr>
          <w:rFonts w:ascii="Times New Roman" w:hAnsi="Times New Roman" w:cs="Times New Roman"/>
          <w:w w:val="100"/>
          <w:sz w:val="28"/>
          <w:szCs w:val="28"/>
        </w:rPr>
        <w:t xml:space="preserve"> ради </w:t>
      </w:r>
    </w:p>
    <w:p w14:paraId="74D8A817" w14:textId="5031FCB2" w:rsidR="008C44B8" w:rsidRDefault="00000000" w:rsidP="00980969">
      <w:pPr>
        <w:pStyle w:val="Ch62"/>
        <w:snapToGrid w:val="0"/>
        <w:spacing w:before="0" w:line="240" w:lineRule="auto"/>
        <w:ind w:left="0" w:right="140" w:firstLine="5103"/>
      </w:pPr>
      <w:r>
        <w:rPr>
          <w:rFonts w:ascii="Times New Roman" w:hAnsi="Times New Roman" w:cs="Times New Roman"/>
          <w:w w:val="100"/>
          <w:sz w:val="28"/>
          <w:szCs w:val="28"/>
        </w:rPr>
        <w:t>_______</w:t>
      </w:r>
      <w:r>
        <w:rPr>
          <w:rFonts w:ascii="Times New Roman" w:hAnsi="Times New Roman" w:cs="Times New Roman"/>
          <w:w w:val="100"/>
          <w:sz w:val="28"/>
          <w:szCs w:val="28"/>
          <w:lang w:val="uk-UA"/>
        </w:rPr>
        <w:t>___</w:t>
      </w:r>
      <w:r w:rsidR="00980969">
        <w:rPr>
          <w:rFonts w:ascii="Times New Roman" w:hAnsi="Times New Roman" w:cs="Times New Roman"/>
          <w:w w:val="100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w w:val="100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w w:val="100"/>
          <w:sz w:val="28"/>
          <w:szCs w:val="28"/>
        </w:rPr>
        <w:t>№__</w:t>
      </w:r>
      <w:r w:rsidR="00980969">
        <w:rPr>
          <w:rFonts w:ascii="Times New Roman" w:hAnsi="Times New Roman" w:cs="Times New Roman"/>
          <w:w w:val="100"/>
          <w:sz w:val="28"/>
          <w:szCs w:val="28"/>
          <w:lang w:val="uk-UA"/>
        </w:rPr>
        <w:t>______</w:t>
      </w:r>
      <w:r>
        <w:rPr>
          <w:rFonts w:ascii="Times New Roman" w:hAnsi="Times New Roman" w:cs="Times New Roman"/>
          <w:w w:val="100"/>
          <w:sz w:val="28"/>
          <w:szCs w:val="28"/>
        </w:rPr>
        <w:t>__</w:t>
      </w:r>
    </w:p>
    <w:p w14:paraId="36B56C19" w14:textId="77777777" w:rsidR="008C44B8" w:rsidRDefault="008C44B8" w:rsidP="00980969">
      <w:pPr>
        <w:pStyle w:val="Ch60"/>
        <w:spacing w:before="0" w:after="0" w:line="240" w:lineRule="auto"/>
        <w:ind w:right="140"/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</w:pPr>
    </w:p>
    <w:p w14:paraId="6900CABB" w14:textId="77777777" w:rsidR="008C44B8" w:rsidRPr="00980969" w:rsidRDefault="00000000" w:rsidP="00980969">
      <w:pPr>
        <w:pStyle w:val="Ch60"/>
        <w:spacing w:before="0" w:after="0" w:line="240" w:lineRule="auto"/>
        <w:ind w:right="140"/>
        <w:rPr>
          <w:sz w:val="28"/>
          <w:szCs w:val="28"/>
        </w:rPr>
      </w:pPr>
      <w:r w:rsidRPr="00980969"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t xml:space="preserve">Структура тарифу </w:t>
      </w:r>
    </w:p>
    <w:p w14:paraId="5E6E44FE" w14:textId="198023DA" w:rsidR="008C44B8" w:rsidRPr="00980969" w:rsidRDefault="00000000" w:rsidP="00980969">
      <w:pPr>
        <w:pStyle w:val="Ch60"/>
        <w:spacing w:before="0" w:after="0" w:line="240" w:lineRule="auto"/>
        <w:ind w:right="140"/>
        <w:rPr>
          <w:sz w:val="28"/>
          <w:szCs w:val="28"/>
        </w:rPr>
      </w:pPr>
      <w:r w:rsidRPr="00980969"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t>на послугу з централізованого водопостачання, що надається ТзОВ «Луцький ремонтний завод “Мотор”» для споживачів, які не є суб’єктами господарювання у сфері централізованого водопостачання та/або централізованого водовідведення</w:t>
      </w:r>
    </w:p>
    <w:p w14:paraId="4759B50A" w14:textId="77777777" w:rsidR="008C44B8" w:rsidRPr="00980969" w:rsidRDefault="00000000" w:rsidP="00980969">
      <w:pPr>
        <w:pStyle w:val="TABL"/>
        <w:spacing w:before="57"/>
        <w:ind w:right="140"/>
        <w:rPr>
          <w:i w:val="0"/>
          <w:iCs w:val="0"/>
          <w:sz w:val="28"/>
          <w:szCs w:val="28"/>
        </w:rPr>
      </w:pPr>
      <w:r w:rsidRPr="00980969">
        <w:rPr>
          <w:rFonts w:ascii="Times New Roman" w:hAnsi="Times New Roman" w:cs="Times New Roman"/>
          <w:i w:val="0"/>
          <w:iCs w:val="0"/>
          <w:w w:val="100"/>
          <w:sz w:val="24"/>
          <w:szCs w:val="24"/>
        </w:rPr>
        <w:t>без ПДВ</w:t>
      </w:r>
    </w:p>
    <w:tbl>
      <w:tblPr>
        <w:tblW w:w="9198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0"/>
        <w:gridCol w:w="5283"/>
        <w:gridCol w:w="1592"/>
        <w:gridCol w:w="1423"/>
      </w:tblGrid>
      <w:tr w:rsidR="008C44B8" w14:paraId="657D7E49" w14:textId="77777777" w:rsidTr="00980969">
        <w:trPr>
          <w:trHeight w:val="60"/>
        </w:trPr>
        <w:tc>
          <w:tcPr>
            <w:tcW w:w="900" w:type="dxa"/>
            <w:vMerge w:val="restart"/>
            <w:shd w:val="clear" w:color="auto" w:fill="auto"/>
            <w:vAlign w:val="center"/>
          </w:tcPr>
          <w:p w14:paraId="578328A2" w14:textId="77777777" w:rsidR="008C44B8" w:rsidRDefault="00000000">
            <w:pPr>
              <w:pStyle w:val="TableshapkaTAB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w w:val="100"/>
                <w:sz w:val="28"/>
                <w:szCs w:val="28"/>
              </w:rPr>
              <w:br/>
              <w:t>з/п</w:t>
            </w:r>
          </w:p>
        </w:tc>
        <w:tc>
          <w:tcPr>
            <w:tcW w:w="5283" w:type="dxa"/>
            <w:vMerge w:val="restart"/>
            <w:shd w:val="clear" w:color="auto" w:fill="auto"/>
            <w:vAlign w:val="center"/>
          </w:tcPr>
          <w:p w14:paraId="5DBAAD2F" w14:textId="77777777" w:rsidR="008C44B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8"/>
                <w:szCs w:val="28"/>
              </w:rPr>
              <w:t>Показник</w:t>
            </w:r>
          </w:p>
        </w:tc>
        <w:tc>
          <w:tcPr>
            <w:tcW w:w="3015" w:type="dxa"/>
            <w:gridSpan w:val="2"/>
            <w:shd w:val="clear" w:color="auto" w:fill="auto"/>
            <w:vAlign w:val="center"/>
          </w:tcPr>
          <w:p w14:paraId="5D92D836" w14:textId="77777777" w:rsidR="008C44B8" w:rsidRDefault="00000000">
            <w:pPr>
              <w:pStyle w:val="TableshapkaTAB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0"/>
                <w:sz w:val="28"/>
                <w:szCs w:val="28"/>
              </w:rPr>
              <w:t>Централізоване водопостачання</w:t>
            </w:r>
          </w:p>
        </w:tc>
      </w:tr>
      <w:tr w:rsidR="008C44B8" w14:paraId="6D7B2A4F" w14:textId="77777777" w:rsidTr="00980969">
        <w:trPr>
          <w:trHeight w:val="60"/>
        </w:trPr>
        <w:tc>
          <w:tcPr>
            <w:tcW w:w="900" w:type="dxa"/>
            <w:vMerge/>
            <w:shd w:val="clear" w:color="auto" w:fill="auto"/>
            <w:vAlign w:val="center"/>
          </w:tcPr>
          <w:p w14:paraId="1A629B3A" w14:textId="77777777" w:rsidR="008C44B8" w:rsidRDefault="008C44B8">
            <w:pPr>
              <w:pStyle w:val="a9"/>
              <w:snapToGrid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283" w:type="dxa"/>
            <w:vMerge/>
            <w:shd w:val="clear" w:color="auto" w:fill="auto"/>
            <w:vAlign w:val="center"/>
          </w:tcPr>
          <w:p w14:paraId="53E9B857" w14:textId="77777777" w:rsidR="008C44B8" w:rsidRDefault="008C44B8">
            <w:pPr>
              <w:pStyle w:val="a9"/>
              <w:snapToGrid w:val="0"/>
              <w:spacing w:line="240" w:lineRule="auto"/>
              <w:textAlignment w:val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4851CB41" w14:textId="77777777" w:rsidR="008C44B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8"/>
                <w:szCs w:val="28"/>
              </w:rPr>
              <w:t xml:space="preserve">усього, </w:t>
            </w:r>
            <w:r>
              <w:rPr>
                <w:rFonts w:ascii="Times New Roman" w:hAnsi="Times New Roman" w:cs="Times New Roman"/>
                <w:w w:val="100"/>
                <w:sz w:val="28"/>
                <w:szCs w:val="28"/>
              </w:rPr>
              <w:br/>
              <w:t>тис. грн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4EF5ACD" w14:textId="77777777" w:rsidR="008C44B8" w:rsidRDefault="0000000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8"/>
                <w:szCs w:val="28"/>
              </w:rPr>
              <w:t>грн/куб. м</w:t>
            </w:r>
          </w:p>
        </w:tc>
      </w:tr>
      <w:tr w:rsidR="008C44B8" w14:paraId="5DB492BC" w14:textId="77777777" w:rsidTr="00980969">
        <w:trPr>
          <w:trHeight w:val="60"/>
        </w:trPr>
        <w:tc>
          <w:tcPr>
            <w:tcW w:w="900" w:type="dxa"/>
            <w:shd w:val="clear" w:color="auto" w:fill="auto"/>
            <w:vAlign w:val="center"/>
          </w:tcPr>
          <w:p w14:paraId="29130F9D" w14:textId="77777777" w:rsidR="008C44B8" w:rsidRDefault="00000000">
            <w:pPr>
              <w:pStyle w:val="TableshapkaTABL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8"/>
                <w:szCs w:val="28"/>
              </w:rPr>
              <w:t>1</w:t>
            </w:r>
          </w:p>
        </w:tc>
        <w:tc>
          <w:tcPr>
            <w:tcW w:w="5283" w:type="dxa"/>
            <w:shd w:val="clear" w:color="auto" w:fill="auto"/>
            <w:vAlign w:val="center"/>
          </w:tcPr>
          <w:p w14:paraId="5B4AB7B3" w14:textId="77777777" w:rsidR="008C44B8" w:rsidRDefault="00000000">
            <w:pPr>
              <w:pStyle w:val="TableshapkaTABL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8"/>
                <w:szCs w:val="28"/>
              </w:rPr>
              <w:t>2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5C763AAC" w14:textId="77777777" w:rsidR="008C44B8" w:rsidRDefault="00000000">
            <w:pPr>
              <w:pStyle w:val="TableshapkaTABL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8"/>
                <w:szCs w:val="28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EB5C0DC" w14:textId="77777777" w:rsidR="008C44B8" w:rsidRDefault="00000000">
            <w:pPr>
              <w:pStyle w:val="TableshapkaTABL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8"/>
                <w:szCs w:val="28"/>
              </w:rPr>
              <w:t>4</w:t>
            </w:r>
          </w:p>
        </w:tc>
      </w:tr>
      <w:tr w:rsidR="008C44B8" w14:paraId="57DA5419" w14:textId="77777777" w:rsidTr="00980969">
        <w:trPr>
          <w:trHeight w:val="440"/>
        </w:trPr>
        <w:tc>
          <w:tcPr>
            <w:tcW w:w="900" w:type="dxa"/>
            <w:shd w:val="clear" w:color="auto" w:fill="auto"/>
          </w:tcPr>
          <w:p w14:paraId="736E15D4" w14:textId="77777777" w:rsidR="008C44B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1</w:t>
            </w:r>
          </w:p>
        </w:tc>
        <w:tc>
          <w:tcPr>
            <w:tcW w:w="5283" w:type="dxa"/>
            <w:shd w:val="clear" w:color="auto" w:fill="auto"/>
          </w:tcPr>
          <w:p w14:paraId="6148568E" w14:textId="77777777" w:rsidR="008C44B8" w:rsidRDefault="00000000" w:rsidP="00980969">
            <w:pPr>
              <w:pStyle w:val="TableTABL"/>
              <w:jc w:val="both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Виробнича собівартість, усього, зокрема:</w:t>
            </w:r>
          </w:p>
        </w:tc>
        <w:tc>
          <w:tcPr>
            <w:tcW w:w="1592" w:type="dxa"/>
            <w:shd w:val="clear" w:color="auto" w:fill="auto"/>
          </w:tcPr>
          <w:p w14:paraId="2F2D7F32" w14:textId="2DE8CD74" w:rsidR="008C44B8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809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485,8476</w:t>
            </w:r>
          </w:p>
        </w:tc>
        <w:tc>
          <w:tcPr>
            <w:tcW w:w="1423" w:type="dxa"/>
            <w:shd w:val="clear" w:color="auto" w:fill="auto"/>
          </w:tcPr>
          <w:p w14:paraId="7F75736F" w14:textId="77777777" w:rsidR="008C44B8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27,7593</w:t>
            </w:r>
          </w:p>
        </w:tc>
      </w:tr>
      <w:tr w:rsidR="008C44B8" w14:paraId="3D32E31D" w14:textId="77777777" w:rsidTr="00980969">
        <w:trPr>
          <w:trHeight w:val="260"/>
        </w:trPr>
        <w:tc>
          <w:tcPr>
            <w:tcW w:w="900" w:type="dxa"/>
            <w:shd w:val="clear" w:color="auto" w:fill="auto"/>
          </w:tcPr>
          <w:p w14:paraId="6DD916C6" w14:textId="77777777" w:rsidR="008C44B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1.1</w:t>
            </w:r>
          </w:p>
        </w:tc>
        <w:tc>
          <w:tcPr>
            <w:tcW w:w="5283" w:type="dxa"/>
            <w:shd w:val="clear" w:color="auto" w:fill="auto"/>
          </w:tcPr>
          <w:p w14:paraId="3C4BA603" w14:textId="77777777" w:rsidR="008C44B8" w:rsidRDefault="00000000" w:rsidP="00980969">
            <w:pPr>
              <w:pStyle w:val="TableTAB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Прямі матеріальні витрати, зокрема:</w:t>
            </w:r>
          </w:p>
        </w:tc>
        <w:tc>
          <w:tcPr>
            <w:tcW w:w="1592" w:type="dxa"/>
            <w:shd w:val="clear" w:color="auto" w:fill="auto"/>
          </w:tcPr>
          <w:p w14:paraId="3D2C9323" w14:textId="77777777" w:rsidR="008C44B8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234,2949</w:t>
            </w:r>
          </w:p>
        </w:tc>
        <w:tc>
          <w:tcPr>
            <w:tcW w:w="1423" w:type="dxa"/>
            <w:shd w:val="clear" w:color="auto" w:fill="auto"/>
          </w:tcPr>
          <w:p w14:paraId="72157B94" w14:textId="77777777" w:rsidR="008C44B8" w:rsidRDefault="00000000">
            <w:pPr>
              <w:widowControl w:val="0"/>
              <w:spacing w:beforeAutospacing="1"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4,3772</w:t>
            </w:r>
          </w:p>
        </w:tc>
      </w:tr>
      <w:tr w:rsidR="008C44B8" w14:paraId="3FADCC2B" w14:textId="77777777" w:rsidTr="00980969">
        <w:trPr>
          <w:trHeight w:val="260"/>
        </w:trPr>
        <w:tc>
          <w:tcPr>
            <w:tcW w:w="900" w:type="dxa"/>
            <w:shd w:val="clear" w:color="auto" w:fill="auto"/>
          </w:tcPr>
          <w:p w14:paraId="643F9D3C" w14:textId="77777777" w:rsidR="008C44B8" w:rsidRDefault="00000000">
            <w:pPr>
              <w:pStyle w:val="TableTAB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1.1.1</w:t>
            </w:r>
          </w:p>
        </w:tc>
        <w:tc>
          <w:tcPr>
            <w:tcW w:w="5283" w:type="dxa"/>
            <w:shd w:val="clear" w:color="auto" w:fill="auto"/>
          </w:tcPr>
          <w:p w14:paraId="777FEE7F" w14:textId="77777777" w:rsidR="008C44B8" w:rsidRDefault="00000000" w:rsidP="00980969">
            <w:pPr>
              <w:pStyle w:val="TableTABL"/>
              <w:jc w:val="both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електроенергія</w:t>
            </w:r>
          </w:p>
        </w:tc>
        <w:tc>
          <w:tcPr>
            <w:tcW w:w="1592" w:type="dxa"/>
            <w:shd w:val="clear" w:color="auto" w:fill="auto"/>
          </w:tcPr>
          <w:p w14:paraId="01ED66F7" w14:textId="77777777" w:rsidR="008C44B8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178,5949</w:t>
            </w:r>
          </w:p>
        </w:tc>
        <w:tc>
          <w:tcPr>
            <w:tcW w:w="1423" w:type="dxa"/>
            <w:shd w:val="clear" w:color="auto" w:fill="auto"/>
          </w:tcPr>
          <w:p w14:paraId="0B93C9B5" w14:textId="77777777" w:rsidR="008C44B8" w:rsidRDefault="00000000">
            <w:pPr>
              <w:widowControl w:val="0"/>
              <w:spacing w:beforeAutospacing="1" w:after="0" w:line="240" w:lineRule="auto"/>
              <w:jc w:val="center"/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3,3366</w:t>
            </w:r>
          </w:p>
        </w:tc>
      </w:tr>
      <w:tr w:rsidR="008C44B8" w14:paraId="07B3F10D" w14:textId="77777777" w:rsidTr="00980969">
        <w:trPr>
          <w:trHeight w:val="260"/>
        </w:trPr>
        <w:tc>
          <w:tcPr>
            <w:tcW w:w="900" w:type="dxa"/>
            <w:shd w:val="clear" w:color="auto" w:fill="auto"/>
          </w:tcPr>
          <w:p w14:paraId="097E6CED" w14:textId="77777777" w:rsidR="008C44B8" w:rsidRDefault="00000000">
            <w:pPr>
              <w:pStyle w:val="TableTAB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1.1.2</w:t>
            </w:r>
          </w:p>
        </w:tc>
        <w:tc>
          <w:tcPr>
            <w:tcW w:w="5283" w:type="dxa"/>
            <w:shd w:val="clear" w:color="auto" w:fill="auto"/>
          </w:tcPr>
          <w:p w14:paraId="52256616" w14:textId="77777777" w:rsidR="008C44B8" w:rsidRDefault="00000000" w:rsidP="00980969">
            <w:pPr>
              <w:pStyle w:val="TableTAB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прямі матеріальні витрати, ремонти</w:t>
            </w:r>
          </w:p>
        </w:tc>
        <w:tc>
          <w:tcPr>
            <w:tcW w:w="1592" w:type="dxa"/>
            <w:shd w:val="clear" w:color="auto" w:fill="auto"/>
          </w:tcPr>
          <w:p w14:paraId="7FCA3759" w14:textId="77777777" w:rsidR="008C44B8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55,7000</w:t>
            </w:r>
          </w:p>
        </w:tc>
        <w:tc>
          <w:tcPr>
            <w:tcW w:w="1423" w:type="dxa"/>
            <w:shd w:val="clear" w:color="auto" w:fill="auto"/>
          </w:tcPr>
          <w:p w14:paraId="0BBA5DFA" w14:textId="77777777" w:rsidR="008C44B8" w:rsidRDefault="00000000">
            <w:pPr>
              <w:widowControl w:val="0"/>
              <w:spacing w:beforeAutospacing="1"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1,0406</w:t>
            </w:r>
          </w:p>
        </w:tc>
      </w:tr>
      <w:tr w:rsidR="008C44B8" w14:paraId="534C2B2C" w14:textId="77777777" w:rsidTr="00980969">
        <w:trPr>
          <w:trHeight w:val="260"/>
        </w:trPr>
        <w:tc>
          <w:tcPr>
            <w:tcW w:w="900" w:type="dxa"/>
            <w:shd w:val="clear" w:color="auto" w:fill="auto"/>
          </w:tcPr>
          <w:p w14:paraId="1D33402A" w14:textId="77777777" w:rsidR="008C44B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1.2</w:t>
            </w:r>
          </w:p>
        </w:tc>
        <w:tc>
          <w:tcPr>
            <w:tcW w:w="5283" w:type="dxa"/>
            <w:shd w:val="clear" w:color="auto" w:fill="auto"/>
          </w:tcPr>
          <w:p w14:paraId="523146D3" w14:textId="77777777" w:rsidR="008C44B8" w:rsidRDefault="00000000" w:rsidP="00980969">
            <w:pPr>
              <w:pStyle w:val="TableTAB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592" w:type="dxa"/>
            <w:shd w:val="clear" w:color="auto" w:fill="auto"/>
          </w:tcPr>
          <w:p w14:paraId="4776F600" w14:textId="77777777" w:rsidR="008C44B8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872,1029</w:t>
            </w:r>
          </w:p>
        </w:tc>
        <w:tc>
          <w:tcPr>
            <w:tcW w:w="1423" w:type="dxa"/>
            <w:shd w:val="clear" w:color="auto" w:fill="auto"/>
          </w:tcPr>
          <w:p w14:paraId="39C846AD" w14:textId="77777777" w:rsidR="008C44B8" w:rsidRDefault="00000000">
            <w:pPr>
              <w:widowControl w:val="0"/>
              <w:spacing w:beforeAutospacing="1"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16,2930</w:t>
            </w:r>
          </w:p>
        </w:tc>
      </w:tr>
      <w:tr w:rsidR="008C44B8" w14:paraId="067ECAD4" w14:textId="77777777" w:rsidTr="00980969">
        <w:trPr>
          <w:trHeight w:val="260"/>
        </w:trPr>
        <w:tc>
          <w:tcPr>
            <w:tcW w:w="900" w:type="dxa"/>
            <w:shd w:val="clear" w:color="auto" w:fill="auto"/>
          </w:tcPr>
          <w:p w14:paraId="2C210609" w14:textId="77777777" w:rsidR="008C44B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1.3</w:t>
            </w:r>
          </w:p>
        </w:tc>
        <w:tc>
          <w:tcPr>
            <w:tcW w:w="5283" w:type="dxa"/>
            <w:shd w:val="clear" w:color="auto" w:fill="auto"/>
          </w:tcPr>
          <w:p w14:paraId="09F152F3" w14:textId="77777777" w:rsidR="008C44B8" w:rsidRDefault="00000000" w:rsidP="00980969">
            <w:pPr>
              <w:pStyle w:val="TableTAB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Інші прямі витрати:</w:t>
            </w:r>
          </w:p>
        </w:tc>
        <w:tc>
          <w:tcPr>
            <w:tcW w:w="1592" w:type="dxa"/>
            <w:shd w:val="clear" w:color="auto" w:fill="auto"/>
          </w:tcPr>
          <w:p w14:paraId="0A07F94A" w14:textId="77777777" w:rsidR="008C44B8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225,1007</w:t>
            </w:r>
          </w:p>
        </w:tc>
        <w:tc>
          <w:tcPr>
            <w:tcW w:w="1423" w:type="dxa"/>
            <w:shd w:val="clear" w:color="auto" w:fill="auto"/>
          </w:tcPr>
          <w:p w14:paraId="6EF34A85" w14:textId="77777777" w:rsidR="008C44B8" w:rsidRDefault="00000000">
            <w:pPr>
              <w:widowControl w:val="0"/>
              <w:spacing w:beforeAutospacing="1"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4,2054</w:t>
            </w:r>
          </w:p>
        </w:tc>
      </w:tr>
      <w:tr w:rsidR="008C44B8" w14:paraId="0992867D" w14:textId="77777777" w:rsidTr="00980969">
        <w:trPr>
          <w:trHeight w:val="620"/>
        </w:trPr>
        <w:tc>
          <w:tcPr>
            <w:tcW w:w="900" w:type="dxa"/>
            <w:shd w:val="clear" w:color="auto" w:fill="auto"/>
          </w:tcPr>
          <w:p w14:paraId="4937D9E4" w14:textId="77777777" w:rsidR="008C44B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1.3.1</w:t>
            </w:r>
          </w:p>
        </w:tc>
        <w:tc>
          <w:tcPr>
            <w:tcW w:w="5283" w:type="dxa"/>
            <w:shd w:val="clear" w:color="auto" w:fill="auto"/>
          </w:tcPr>
          <w:p w14:paraId="7EAEE67A" w14:textId="77777777" w:rsidR="008C44B8" w:rsidRDefault="00000000" w:rsidP="00980969">
            <w:pPr>
              <w:pStyle w:val="TableTABL"/>
              <w:jc w:val="both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єдиний внесок на загальнообов’язкове державне соціальне страхування працівників</w:t>
            </w:r>
          </w:p>
        </w:tc>
        <w:tc>
          <w:tcPr>
            <w:tcW w:w="1592" w:type="dxa"/>
            <w:shd w:val="clear" w:color="auto" w:fill="auto"/>
          </w:tcPr>
          <w:p w14:paraId="16CCD0AE" w14:textId="77777777" w:rsidR="008C44B8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191,8626</w:t>
            </w:r>
          </w:p>
        </w:tc>
        <w:tc>
          <w:tcPr>
            <w:tcW w:w="1423" w:type="dxa"/>
            <w:shd w:val="clear" w:color="auto" w:fill="auto"/>
          </w:tcPr>
          <w:p w14:paraId="4A6E6E83" w14:textId="77777777" w:rsidR="008C44B8" w:rsidRDefault="00000000">
            <w:pPr>
              <w:widowControl w:val="0"/>
              <w:spacing w:beforeAutospacing="1" w:after="0" w:line="240" w:lineRule="auto"/>
              <w:jc w:val="center"/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3,5844</w:t>
            </w:r>
          </w:p>
        </w:tc>
      </w:tr>
      <w:tr w:rsidR="008C44B8" w14:paraId="443F308D" w14:textId="77777777" w:rsidTr="00980969">
        <w:trPr>
          <w:trHeight w:val="979"/>
        </w:trPr>
        <w:tc>
          <w:tcPr>
            <w:tcW w:w="900" w:type="dxa"/>
            <w:shd w:val="clear" w:color="auto" w:fill="auto"/>
          </w:tcPr>
          <w:p w14:paraId="553E164B" w14:textId="77777777" w:rsidR="008C44B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1.3.2</w:t>
            </w:r>
          </w:p>
        </w:tc>
        <w:tc>
          <w:tcPr>
            <w:tcW w:w="5283" w:type="dxa"/>
            <w:shd w:val="clear" w:color="auto" w:fill="auto"/>
          </w:tcPr>
          <w:p w14:paraId="49EA0D84" w14:textId="77777777" w:rsidR="008C44B8" w:rsidRDefault="00000000" w:rsidP="00980969">
            <w:pPr>
              <w:pStyle w:val="TableTAB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амортизація основних виробничих засобів та нематеріальних активів, безпосередньо пов’язаних із наданням послуги</w:t>
            </w:r>
          </w:p>
        </w:tc>
        <w:tc>
          <w:tcPr>
            <w:tcW w:w="1592" w:type="dxa"/>
            <w:shd w:val="clear" w:color="auto" w:fill="auto"/>
          </w:tcPr>
          <w:p w14:paraId="33156BBA" w14:textId="77777777" w:rsidR="008C44B8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33,2381</w:t>
            </w:r>
          </w:p>
        </w:tc>
        <w:tc>
          <w:tcPr>
            <w:tcW w:w="1423" w:type="dxa"/>
            <w:shd w:val="clear" w:color="auto" w:fill="auto"/>
          </w:tcPr>
          <w:p w14:paraId="57D29230" w14:textId="77777777" w:rsidR="008C44B8" w:rsidRDefault="00000000">
            <w:pPr>
              <w:widowControl w:val="0"/>
              <w:spacing w:beforeAutospacing="1" w:after="0" w:line="240" w:lineRule="auto"/>
              <w:jc w:val="center"/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0,6210</w:t>
            </w:r>
          </w:p>
        </w:tc>
      </w:tr>
      <w:tr w:rsidR="008C44B8" w14:paraId="4E0BEDAE" w14:textId="77777777" w:rsidTr="00980969">
        <w:trPr>
          <w:trHeight w:val="260"/>
        </w:trPr>
        <w:tc>
          <w:tcPr>
            <w:tcW w:w="900" w:type="dxa"/>
            <w:shd w:val="clear" w:color="auto" w:fill="auto"/>
          </w:tcPr>
          <w:p w14:paraId="47366764" w14:textId="77777777" w:rsidR="008C44B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1.4</w:t>
            </w:r>
          </w:p>
        </w:tc>
        <w:tc>
          <w:tcPr>
            <w:tcW w:w="5283" w:type="dxa"/>
            <w:shd w:val="clear" w:color="auto" w:fill="auto"/>
          </w:tcPr>
          <w:p w14:paraId="0D293CD3" w14:textId="77777777" w:rsidR="008C44B8" w:rsidRDefault="00000000" w:rsidP="00980969">
            <w:pPr>
              <w:pStyle w:val="TableTAB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Загальновиробничі витрати:</w:t>
            </w:r>
          </w:p>
        </w:tc>
        <w:tc>
          <w:tcPr>
            <w:tcW w:w="1592" w:type="dxa"/>
            <w:shd w:val="clear" w:color="auto" w:fill="auto"/>
          </w:tcPr>
          <w:p w14:paraId="020F27CC" w14:textId="77777777" w:rsidR="008C44B8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154,3491</w:t>
            </w:r>
          </w:p>
        </w:tc>
        <w:tc>
          <w:tcPr>
            <w:tcW w:w="1423" w:type="dxa"/>
            <w:shd w:val="clear" w:color="auto" w:fill="auto"/>
          </w:tcPr>
          <w:p w14:paraId="1A7678FB" w14:textId="77777777" w:rsidR="008C44B8" w:rsidRDefault="00000000">
            <w:pPr>
              <w:widowControl w:val="0"/>
              <w:spacing w:beforeAutospacing="1"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2,8837</w:t>
            </w:r>
          </w:p>
        </w:tc>
      </w:tr>
      <w:tr w:rsidR="008C44B8" w14:paraId="4EC23E8D" w14:textId="77777777" w:rsidTr="00980969">
        <w:trPr>
          <w:trHeight w:val="260"/>
        </w:trPr>
        <w:tc>
          <w:tcPr>
            <w:tcW w:w="900" w:type="dxa"/>
            <w:shd w:val="clear" w:color="auto" w:fill="auto"/>
          </w:tcPr>
          <w:p w14:paraId="3AAA1B68" w14:textId="77777777" w:rsidR="008C44B8" w:rsidRDefault="00000000">
            <w:pPr>
              <w:pStyle w:val="TableTAB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5283" w:type="dxa"/>
            <w:shd w:val="clear" w:color="auto" w:fill="auto"/>
          </w:tcPr>
          <w:p w14:paraId="2AEA2D8A" w14:textId="3AF144BE" w:rsidR="008C44B8" w:rsidRDefault="00980969" w:rsidP="00980969">
            <w:pPr>
              <w:pStyle w:val="TableTAB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00000">
              <w:rPr>
                <w:rFonts w:ascii="Times New Roman" w:hAnsi="Times New Roman"/>
                <w:sz w:val="28"/>
                <w:szCs w:val="28"/>
              </w:rPr>
              <w:t>итрати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000000">
              <w:rPr>
                <w:rFonts w:ascii="Times New Roman" w:hAnsi="Times New Roman"/>
                <w:sz w:val="28"/>
                <w:szCs w:val="28"/>
              </w:rPr>
              <w:t xml:space="preserve"> пов</w:t>
            </w:r>
            <w:r>
              <w:rPr>
                <w:rFonts w:ascii="Times New Roman" w:hAnsi="Times New Roman"/>
                <w:sz w:val="28"/>
                <w:szCs w:val="28"/>
              </w:rPr>
              <w:t>’</w:t>
            </w:r>
            <w:r w:rsidR="00000000">
              <w:rPr>
                <w:rFonts w:ascii="Times New Roman" w:hAnsi="Times New Roman"/>
                <w:sz w:val="28"/>
                <w:szCs w:val="28"/>
              </w:rPr>
              <w:t>язані зі сплатою податків, зборів та інших обов'язкових платежів, передбачених законодавством</w:t>
            </w:r>
          </w:p>
        </w:tc>
        <w:tc>
          <w:tcPr>
            <w:tcW w:w="1592" w:type="dxa"/>
            <w:shd w:val="clear" w:color="auto" w:fill="auto"/>
          </w:tcPr>
          <w:p w14:paraId="74E1C8EB" w14:textId="77777777" w:rsidR="008C44B8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154,3491</w:t>
            </w:r>
          </w:p>
        </w:tc>
        <w:tc>
          <w:tcPr>
            <w:tcW w:w="1423" w:type="dxa"/>
            <w:shd w:val="clear" w:color="auto" w:fill="auto"/>
          </w:tcPr>
          <w:p w14:paraId="14E5CBA5" w14:textId="77777777" w:rsidR="008C44B8" w:rsidRDefault="00000000">
            <w:pPr>
              <w:widowControl w:val="0"/>
              <w:spacing w:beforeAutospacing="1"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2,8837</w:t>
            </w:r>
          </w:p>
        </w:tc>
      </w:tr>
      <w:tr w:rsidR="008C44B8" w14:paraId="2C22F2E3" w14:textId="77777777" w:rsidTr="00980969">
        <w:trPr>
          <w:trHeight w:val="260"/>
        </w:trPr>
        <w:tc>
          <w:tcPr>
            <w:tcW w:w="900" w:type="dxa"/>
            <w:shd w:val="clear" w:color="auto" w:fill="auto"/>
          </w:tcPr>
          <w:p w14:paraId="0CE67740" w14:textId="77777777" w:rsidR="008C44B8" w:rsidRDefault="00000000">
            <w:pPr>
              <w:pStyle w:val="TableTAB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5283" w:type="dxa"/>
            <w:shd w:val="clear" w:color="auto" w:fill="auto"/>
          </w:tcPr>
          <w:p w14:paraId="0079856E" w14:textId="77777777" w:rsidR="008C44B8" w:rsidRDefault="00000000" w:rsidP="00980969">
            <w:pPr>
              <w:pStyle w:val="TableTABL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витрати </w:t>
            </w:r>
          </w:p>
        </w:tc>
        <w:tc>
          <w:tcPr>
            <w:tcW w:w="1592" w:type="dxa"/>
            <w:shd w:val="clear" w:color="auto" w:fill="auto"/>
          </w:tcPr>
          <w:p w14:paraId="510082C2" w14:textId="77777777" w:rsidR="008C44B8" w:rsidRDefault="00000000">
            <w:pPr>
              <w:widowControl w:val="0"/>
              <w:spacing w:beforeAutospacing="1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14:paraId="1BA5365B" w14:textId="77777777" w:rsidR="008C44B8" w:rsidRDefault="00000000">
            <w:pPr>
              <w:widowControl w:val="0"/>
              <w:spacing w:beforeAutospacing="1"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8C44B8" w14:paraId="2AA6F3A3" w14:textId="77777777" w:rsidTr="00980969">
        <w:trPr>
          <w:trHeight w:val="260"/>
        </w:trPr>
        <w:tc>
          <w:tcPr>
            <w:tcW w:w="900" w:type="dxa"/>
            <w:shd w:val="clear" w:color="auto" w:fill="auto"/>
          </w:tcPr>
          <w:p w14:paraId="53CCC049" w14:textId="77777777" w:rsidR="008C44B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2</w:t>
            </w:r>
          </w:p>
        </w:tc>
        <w:tc>
          <w:tcPr>
            <w:tcW w:w="5283" w:type="dxa"/>
            <w:shd w:val="clear" w:color="auto" w:fill="auto"/>
          </w:tcPr>
          <w:p w14:paraId="70F997D8" w14:textId="77777777" w:rsidR="008C44B8" w:rsidRDefault="00000000" w:rsidP="00980969">
            <w:pPr>
              <w:pStyle w:val="TableTABL"/>
              <w:jc w:val="both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Адміністративні витрати</w:t>
            </w:r>
          </w:p>
        </w:tc>
        <w:tc>
          <w:tcPr>
            <w:tcW w:w="1592" w:type="dxa"/>
            <w:shd w:val="clear" w:color="auto" w:fill="auto"/>
          </w:tcPr>
          <w:p w14:paraId="324325D1" w14:textId="77777777" w:rsidR="008C44B8" w:rsidRDefault="00000000">
            <w:pPr>
              <w:pStyle w:val="a9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14:paraId="550E8F94" w14:textId="77777777" w:rsidR="008C44B8" w:rsidRDefault="00000000">
            <w:pPr>
              <w:pStyle w:val="a9"/>
              <w:snapToGrid w:val="0"/>
              <w:spacing w:line="240" w:lineRule="auto"/>
              <w:jc w:val="center"/>
              <w:textAlignment w:val="auto"/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8C44B8" w14:paraId="5D2F7C33" w14:textId="77777777" w:rsidTr="00980969">
        <w:trPr>
          <w:trHeight w:val="260"/>
        </w:trPr>
        <w:tc>
          <w:tcPr>
            <w:tcW w:w="900" w:type="dxa"/>
            <w:shd w:val="clear" w:color="auto" w:fill="auto"/>
          </w:tcPr>
          <w:p w14:paraId="61DD8A02" w14:textId="77777777" w:rsidR="008C44B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3</w:t>
            </w:r>
          </w:p>
        </w:tc>
        <w:tc>
          <w:tcPr>
            <w:tcW w:w="5283" w:type="dxa"/>
            <w:shd w:val="clear" w:color="auto" w:fill="auto"/>
          </w:tcPr>
          <w:p w14:paraId="0B0447BF" w14:textId="77777777" w:rsidR="008C44B8" w:rsidRDefault="00000000" w:rsidP="00980969">
            <w:pPr>
              <w:pStyle w:val="TableTABL"/>
              <w:jc w:val="both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Витрати на збут</w:t>
            </w:r>
          </w:p>
        </w:tc>
        <w:tc>
          <w:tcPr>
            <w:tcW w:w="1592" w:type="dxa"/>
            <w:shd w:val="clear" w:color="auto" w:fill="auto"/>
          </w:tcPr>
          <w:p w14:paraId="3E4115C5" w14:textId="77777777" w:rsidR="008C44B8" w:rsidRDefault="00000000">
            <w:pPr>
              <w:pStyle w:val="a9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14:paraId="61ED06EC" w14:textId="77777777" w:rsidR="008C44B8" w:rsidRDefault="00000000">
            <w:pPr>
              <w:pStyle w:val="a9"/>
              <w:snapToGrid w:val="0"/>
              <w:spacing w:line="240" w:lineRule="auto"/>
              <w:jc w:val="center"/>
              <w:textAlignment w:val="auto"/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8C44B8" w14:paraId="39D45823" w14:textId="77777777" w:rsidTr="00980969">
        <w:trPr>
          <w:trHeight w:val="260"/>
        </w:trPr>
        <w:tc>
          <w:tcPr>
            <w:tcW w:w="900" w:type="dxa"/>
            <w:shd w:val="clear" w:color="auto" w:fill="auto"/>
          </w:tcPr>
          <w:p w14:paraId="01BCA306" w14:textId="77777777" w:rsidR="008C44B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4</w:t>
            </w:r>
          </w:p>
        </w:tc>
        <w:tc>
          <w:tcPr>
            <w:tcW w:w="5283" w:type="dxa"/>
            <w:shd w:val="clear" w:color="auto" w:fill="auto"/>
          </w:tcPr>
          <w:p w14:paraId="3CC6BF46" w14:textId="77777777" w:rsidR="008C44B8" w:rsidRDefault="00000000" w:rsidP="00980969">
            <w:pPr>
              <w:pStyle w:val="TableTABL"/>
              <w:jc w:val="both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592" w:type="dxa"/>
            <w:shd w:val="clear" w:color="auto" w:fill="auto"/>
          </w:tcPr>
          <w:p w14:paraId="2FA4ACB6" w14:textId="77777777" w:rsidR="008C44B8" w:rsidRDefault="00000000">
            <w:pPr>
              <w:pStyle w:val="a9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14:paraId="5B828926" w14:textId="77777777" w:rsidR="008C44B8" w:rsidRDefault="00000000">
            <w:pPr>
              <w:pStyle w:val="a9"/>
              <w:snapToGrid w:val="0"/>
              <w:spacing w:line="240" w:lineRule="auto"/>
              <w:jc w:val="center"/>
              <w:textAlignment w:val="auto"/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8C44B8" w14:paraId="4F3BEC67" w14:textId="77777777" w:rsidTr="00980969">
        <w:trPr>
          <w:trHeight w:val="260"/>
        </w:trPr>
        <w:tc>
          <w:tcPr>
            <w:tcW w:w="900" w:type="dxa"/>
            <w:shd w:val="clear" w:color="auto" w:fill="auto"/>
          </w:tcPr>
          <w:p w14:paraId="22460EAF" w14:textId="77777777" w:rsidR="008C44B8" w:rsidRDefault="0000000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5</w:t>
            </w:r>
          </w:p>
        </w:tc>
        <w:tc>
          <w:tcPr>
            <w:tcW w:w="5283" w:type="dxa"/>
            <w:shd w:val="clear" w:color="auto" w:fill="auto"/>
          </w:tcPr>
          <w:p w14:paraId="74AE0C7D" w14:textId="77777777" w:rsidR="008C44B8" w:rsidRDefault="00000000" w:rsidP="00980969">
            <w:pPr>
              <w:pStyle w:val="TableTABL"/>
              <w:jc w:val="both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Фінансові витрати</w:t>
            </w:r>
          </w:p>
        </w:tc>
        <w:tc>
          <w:tcPr>
            <w:tcW w:w="1592" w:type="dxa"/>
            <w:shd w:val="clear" w:color="auto" w:fill="auto"/>
          </w:tcPr>
          <w:p w14:paraId="54220B19" w14:textId="77777777" w:rsidR="008C44B8" w:rsidRDefault="00000000">
            <w:pPr>
              <w:pStyle w:val="a9"/>
              <w:snapToGrid w:val="0"/>
              <w:spacing w:line="240" w:lineRule="auto"/>
              <w:jc w:val="center"/>
              <w:textAlignment w:val="auto"/>
              <w:rPr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14:paraId="3910A94E" w14:textId="77777777" w:rsidR="008C44B8" w:rsidRDefault="00000000">
            <w:pPr>
              <w:pStyle w:val="a9"/>
              <w:snapToGrid w:val="0"/>
              <w:spacing w:line="240" w:lineRule="auto"/>
              <w:jc w:val="center"/>
              <w:textAlignment w:val="auto"/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8C44B8" w14:paraId="424BC247" w14:textId="77777777" w:rsidTr="00980969">
        <w:trPr>
          <w:trHeight w:val="260"/>
        </w:trPr>
        <w:tc>
          <w:tcPr>
            <w:tcW w:w="900" w:type="dxa"/>
            <w:shd w:val="clear" w:color="auto" w:fill="auto"/>
          </w:tcPr>
          <w:p w14:paraId="48E907CE" w14:textId="77777777" w:rsidR="008C44B8" w:rsidRDefault="00000000">
            <w:pPr>
              <w:pStyle w:val="TableTAB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6</w:t>
            </w:r>
          </w:p>
        </w:tc>
        <w:tc>
          <w:tcPr>
            <w:tcW w:w="5283" w:type="dxa"/>
            <w:shd w:val="clear" w:color="auto" w:fill="auto"/>
          </w:tcPr>
          <w:p w14:paraId="2EDD4241" w14:textId="77777777" w:rsidR="008C44B8" w:rsidRDefault="00000000" w:rsidP="00980969">
            <w:pPr>
              <w:pStyle w:val="TableTABL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Повна собівартість</w:t>
            </w:r>
          </w:p>
        </w:tc>
        <w:tc>
          <w:tcPr>
            <w:tcW w:w="1592" w:type="dxa"/>
            <w:shd w:val="clear" w:color="auto" w:fill="auto"/>
          </w:tcPr>
          <w:p w14:paraId="794377F9" w14:textId="571EB162" w:rsidR="008C44B8" w:rsidRDefault="00000000">
            <w:pPr>
              <w:pStyle w:val="a9"/>
              <w:snapToGrid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980969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485,8476</w:t>
            </w:r>
          </w:p>
        </w:tc>
        <w:tc>
          <w:tcPr>
            <w:tcW w:w="1423" w:type="dxa"/>
            <w:shd w:val="clear" w:color="auto" w:fill="auto"/>
          </w:tcPr>
          <w:p w14:paraId="2C5E8CC9" w14:textId="77777777" w:rsidR="008C44B8" w:rsidRDefault="00000000">
            <w:pPr>
              <w:pStyle w:val="a9"/>
              <w:snapToGrid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27,7593</w:t>
            </w:r>
          </w:p>
        </w:tc>
      </w:tr>
      <w:tr w:rsidR="00980969" w14:paraId="3961EDFF" w14:textId="77777777" w:rsidTr="00924B88">
        <w:trPr>
          <w:trHeight w:val="60"/>
        </w:trPr>
        <w:tc>
          <w:tcPr>
            <w:tcW w:w="900" w:type="dxa"/>
            <w:shd w:val="clear" w:color="auto" w:fill="auto"/>
            <w:vAlign w:val="center"/>
          </w:tcPr>
          <w:p w14:paraId="13180878" w14:textId="638FB72A" w:rsidR="00980969" w:rsidRDefault="00980969" w:rsidP="0098096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283" w:type="dxa"/>
            <w:shd w:val="clear" w:color="auto" w:fill="auto"/>
            <w:vAlign w:val="center"/>
          </w:tcPr>
          <w:p w14:paraId="1C09A875" w14:textId="1B72AF62" w:rsidR="00980969" w:rsidRDefault="00980969" w:rsidP="00980969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39904135" w14:textId="19BF1660" w:rsidR="00980969" w:rsidRDefault="00980969" w:rsidP="00980969">
            <w:pPr>
              <w:pStyle w:val="a9"/>
              <w:snapToGrid w:val="0"/>
              <w:spacing w:line="240" w:lineRule="auto"/>
              <w:jc w:val="center"/>
              <w:textAlignment w:val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E226AA3" w14:textId="52CA1732" w:rsidR="00980969" w:rsidRDefault="00980969" w:rsidP="00980969">
            <w:pPr>
              <w:pStyle w:val="a9"/>
              <w:snapToGrid w:val="0"/>
              <w:spacing w:line="240" w:lineRule="auto"/>
              <w:jc w:val="center"/>
              <w:textAlignment w:val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C44B8" w14:paraId="429F2DC5" w14:textId="77777777" w:rsidTr="00980969">
        <w:trPr>
          <w:trHeight w:val="60"/>
        </w:trPr>
        <w:tc>
          <w:tcPr>
            <w:tcW w:w="900" w:type="dxa"/>
            <w:shd w:val="clear" w:color="auto" w:fill="auto"/>
          </w:tcPr>
          <w:p w14:paraId="6F68EDAA" w14:textId="77777777" w:rsidR="008C44B8" w:rsidRDefault="00000000">
            <w:pPr>
              <w:pStyle w:val="TableTAB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7</w:t>
            </w:r>
          </w:p>
        </w:tc>
        <w:tc>
          <w:tcPr>
            <w:tcW w:w="5283" w:type="dxa"/>
            <w:shd w:val="clear" w:color="auto" w:fill="auto"/>
          </w:tcPr>
          <w:p w14:paraId="277284BA" w14:textId="77777777" w:rsidR="008C44B8" w:rsidRDefault="00000000" w:rsidP="00980969">
            <w:pPr>
              <w:pStyle w:val="TableTABL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 xml:space="preserve">Планований прибуток </w:t>
            </w:r>
          </w:p>
        </w:tc>
        <w:tc>
          <w:tcPr>
            <w:tcW w:w="1592" w:type="dxa"/>
            <w:shd w:val="clear" w:color="auto" w:fill="auto"/>
          </w:tcPr>
          <w:p w14:paraId="6F5A91AF" w14:textId="77777777" w:rsidR="008C44B8" w:rsidRDefault="00000000">
            <w:pPr>
              <w:pStyle w:val="a9"/>
              <w:snapToGrid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29,7169</w:t>
            </w:r>
          </w:p>
        </w:tc>
        <w:tc>
          <w:tcPr>
            <w:tcW w:w="1423" w:type="dxa"/>
            <w:shd w:val="clear" w:color="auto" w:fill="auto"/>
          </w:tcPr>
          <w:p w14:paraId="0093D6AC" w14:textId="77777777" w:rsidR="008C44B8" w:rsidRDefault="00000000">
            <w:pPr>
              <w:pStyle w:val="a9"/>
              <w:snapToGrid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0,5552</w:t>
            </w:r>
          </w:p>
        </w:tc>
      </w:tr>
      <w:tr w:rsidR="008C44B8" w14:paraId="55E4A36D" w14:textId="77777777" w:rsidTr="00980969">
        <w:trPr>
          <w:trHeight w:val="60"/>
        </w:trPr>
        <w:tc>
          <w:tcPr>
            <w:tcW w:w="900" w:type="dxa"/>
            <w:shd w:val="clear" w:color="auto" w:fill="auto"/>
          </w:tcPr>
          <w:p w14:paraId="6FABBBA0" w14:textId="77777777" w:rsidR="008C44B8" w:rsidRDefault="00000000">
            <w:pPr>
              <w:pStyle w:val="TableTAB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7.1</w:t>
            </w:r>
          </w:p>
        </w:tc>
        <w:tc>
          <w:tcPr>
            <w:tcW w:w="5283" w:type="dxa"/>
            <w:shd w:val="clear" w:color="auto" w:fill="auto"/>
          </w:tcPr>
          <w:p w14:paraId="2A49E55C" w14:textId="77777777" w:rsidR="008C44B8" w:rsidRDefault="00000000" w:rsidP="00980969">
            <w:pPr>
              <w:pStyle w:val="TableTABL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податок на прибуток</w:t>
            </w:r>
          </w:p>
        </w:tc>
        <w:tc>
          <w:tcPr>
            <w:tcW w:w="1592" w:type="dxa"/>
            <w:shd w:val="clear" w:color="auto" w:fill="auto"/>
          </w:tcPr>
          <w:p w14:paraId="6FF0B430" w14:textId="77777777" w:rsidR="008C44B8" w:rsidRDefault="00000000">
            <w:pPr>
              <w:pStyle w:val="a9"/>
              <w:snapToGrid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5,3543</w:t>
            </w:r>
          </w:p>
        </w:tc>
        <w:tc>
          <w:tcPr>
            <w:tcW w:w="1423" w:type="dxa"/>
            <w:shd w:val="clear" w:color="auto" w:fill="auto"/>
          </w:tcPr>
          <w:p w14:paraId="003D975E" w14:textId="77777777" w:rsidR="008C44B8" w:rsidRDefault="00000000">
            <w:pPr>
              <w:pStyle w:val="a9"/>
              <w:snapToGrid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0,1000</w:t>
            </w:r>
          </w:p>
        </w:tc>
      </w:tr>
      <w:tr w:rsidR="008C44B8" w14:paraId="4285D58F" w14:textId="77777777" w:rsidTr="00980969">
        <w:trPr>
          <w:trHeight w:val="60"/>
        </w:trPr>
        <w:tc>
          <w:tcPr>
            <w:tcW w:w="900" w:type="dxa"/>
            <w:shd w:val="clear" w:color="auto" w:fill="auto"/>
          </w:tcPr>
          <w:p w14:paraId="3F5E61DE" w14:textId="77777777" w:rsidR="008C44B8" w:rsidRDefault="00000000">
            <w:pPr>
              <w:pStyle w:val="TableTAB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7.2</w:t>
            </w:r>
          </w:p>
        </w:tc>
        <w:tc>
          <w:tcPr>
            <w:tcW w:w="5283" w:type="dxa"/>
            <w:shd w:val="clear" w:color="auto" w:fill="auto"/>
          </w:tcPr>
          <w:p w14:paraId="22DD5EA3" w14:textId="77777777" w:rsidR="008C44B8" w:rsidRDefault="00000000" w:rsidP="00980969">
            <w:pPr>
              <w:pStyle w:val="TableTABL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чистий прибуток, зокрема:</w:t>
            </w:r>
          </w:p>
        </w:tc>
        <w:tc>
          <w:tcPr>
            <w:tcW w:w="1592" w:type="dxa"/>
            <w:shd w:val="clear" w:color="auto" w:fill="auto"/>
          </w:tcPr>
          <w:p w14:paraId="218456A7" w14:textId="77777777" w:rsidR="008C44B8" w:rsidRDefault="00000000">
            <w:pPr>
              <w:pStyle w:val="a9"/>
              <w:snapToGrid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14:paraId="6CFD0A6C" w14:textId="77777777" w:rsidR="008C44B8" w:rsidRDefault="00000000">
            <w:pPr>
              <w:pStyle w:val="a9"/>
              <w:snapToGrid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8C44B8" w14:paraId="1E6736AC" w14:textId="77777777" w:rsidTr="00980969">
        <w:trPr>
          <w:trHeight w:val="60"/>
        </w:trPr>
        <w:tc>
          <w:tcPr>
            <w:tcW w:w="900" w:type="dxa"/>
            <w:shd w:val="clear" w:color="auto" w:fill="auto"/>
          </w:tcPr>
          <w:p w14:paraId="235EA066" w14:textId="77777777" w:rsidR="008C44B8" w:rsidRDefault="00000000">
            <w:pPr>
              <w:pStyle w:val="TableTAB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7.2.1</w:t>
            </w:r>
          </w:p>
        </w:tc>
        <w:tc>
          <w:tcPr>
            <w:tcW w:w="5283" w:type="dxa"/>
            <w:shd w:val="clear" w:color="auto" w:fill="auto"/>
          </w:tcPr>
          <w:p w14:paraId="003C2D8B" w14:textId="77777777" w:rsidR="008C44B8" w:rsidRDefault="00000000" w:rsidP="00980969">
            <w:pPr>
              <w:pStyle w:val="TableTABL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інше використання прибутку (забезпечення обігових коштів)</w:t>
            </w:r>
          </w:p>
        </w:tc>
        <w:tc>
          <w:tcPr>
            <w:tcW w:w="1592" w:type="dxa"/>
            <w:shd w:val="clear" w:color="auto" w:fill="auto"/>
          </w:tcPr>
          <w:p w14:paraId="1FABE1B9" w14:textId="77777777" w:rsidR="008C44B8" w:rsidRDefault="00000000">
            <w:pPr>
              <w:pStyle w:val="a9"/>
              <w:snapToGrid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24,3626</w:t>
            </w:r>
          </w:p>
        </w:tc>
        <w:tc>
          <w:tcPr>
            <w:tcW w:w="1423" w:type="dxa"/>
            <w:shd w:val="clear" w:color="auto" w:fill="auto"/>
          </w:tcPr>
          <w:p w14:paraId="1FFF40D7" w14:textId="77777777" w:rsidR="008C44B8" w:rsidRDefault="00000000">
            <w:pPr>
              <w:pStyle w:val="a9"/>
              <w:snapToGrid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0,4552</w:t>
            </w:r>
          </w:p>
        </w:tc>
      </w:tr>
      <w:tr w:rsidR="008C44B8" w14:paraId="048BD1FE" w14:textId="77777777" w:rsidTr="00980969">
        <w:trPr>
          <w:trHeight w:val="60"/>
        </w:trPr>
        <w:tc>
          <w:tcPr>
            <w:tcW w:w="900" w:type="dxa"/>
            <w:shd w:val="clear" w:color="auto" w:fill="auto"/>
          </w:tcPr>
          <w:p w14:paraId="78A931A8" w14:textId="77777777" w:rsidR="008C44B8" w:rsidRDefault="00000000">
            <w:pPr>
              <w:pStyle w:val="TableTAB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8</w:t>
            </w:r>
          </w:p>
        </w:tc>
        <w:tc>
          <w:tcPr>
            <w:tcW w:w="5283" w:type="dxa"/>
            <w:shd w:val="clear" w:color="auto" w:fill="auto"/>
          </w:tcPr>
          <w:p w14:paraId="0DE2FDAF" w14:textId="77777777" w:rsidR="008C44B8" w:rsidRDefault="00000000" w:rsidP="00980969">
            <w:pPr>
              <w:pStyle w:val="TableTABL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Вартість водопостачання для споживачів за відповідними тарифами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582ADB98" w14:textId="4F87D910" w:rsidR="008C44B8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1</w:t>
            </w:r>
            <w:r w:rsidR="00980969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515,5645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F3738D2" w14:textId="77777777" w:rsidR="008C44B8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28,3145</w:t>
            </w:r>
          </w:p>
        </w:tc>
      </w:tr>
      <w:tr w:rsidR="008C44B8" w14:paraId="259D0B73" w14:textId="77777777" w:rsidTr="00980969">
        <w:trPr>
          <w:trHeight w:val="60"/>
        </w:trPr>
        <w:tc>
          <w:tcPr>
            <w:tcW w:w="900" w:type="dxa"/>
            <w:shd w:val="clear" w:color="auto" w:fill="auto"/>
          </w:tcPr>
          <w:p w14:paraId="0303C0F0" w14:textId="77777777" w:rsidR="008C44B8" w:rsidRDefault="00000000">
            <w:pPr>
              <w:pStyle w:val="TableTAB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9</w:t>
            </w:r>
          </w:p>
        </w:tc>
        <w:tc>
          <w:tcPr>
            <w:tcW w:w="5283" w:type="dxa"/>
            <w:shd w:val="clear" w:color="auto" w:fill="auto"/>
          </w:tcPr>
          <w:p w14:paraId="420D6B7D" w14:textId="77777777" w:rsidR="008C44B8" w:rsidRDefault="00000000" w:rsidP="00980969">
            <w:pPr>
              <w:pStyle w:val="TableTABL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Обсяг реалізації, тис. куб. м</w:t>
            </w:r>
          </w:p>
        </w:tc>
        <w:tc>
          <w:tcPr>
            <w:tcW w:w="1592" w:type="dxa"/>
            <w:shd w:val="clear" w:color="auto" w:fill="auto"/>
          </w:tcPr>
          <w:p w14:paraId="17E16C03" w14:textId="77777777" w:rsidR="008C44B8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53,526</w:t>
            </w:r>
          </w:p>
        </w:tc>
        <w:tc>
          <w:tcPr>
            <w:tcW w:w="1423" w:type="dxa"/>
            <w:shd w:val="clear" w:color="auto" w:fill="auto"/>
          </w:tcPr>
          <w:p w14:paraId="3DF97227" w14:textId="77777777" w:rsidR="008C44B8" w:rsidRDefault="008C44B8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8C44B8" w14:paraId="1B749889" w14:textId="77777777" w:rsidTr="00980969">
        <w:trPr>
          <w:trHeight w:val="30"/>
        </w:trPr>
        <w:tc>
          <w:tcPr>
            <w:tcW w:w="900" w:type="dxa"/>
            <w:shd w:val="clear" w:color="auto" w:fill="auto"/>
          </w:tcPr>
          <w:p w14:paraId="14CD06FB" w14:textId="77777777" w:rsidR="008C44B8" w:rsidRDefault="00000000">
            <w:pPr>
              <w:pStyle w:val="TableTAB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10</w:t>
            </w:r>
          </w:p>
        </w:tc>
        <w:tc>
          <w:tcPr>
            <w:tcW w:w="5283" w:type="dxa"/>
            <w:shd w:val="clear" w:color="auto" w:fill="auto"/>
          </w:tcPr>
          <w:p w14:paraId="18919A9C" w14:textId="77777777" w:rsidR="008C44B8" w:rsidRDefault="00000000" w:rsidP="00980969">
            <w:pPr>
              <w:pStyle w:val="TableTABL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Тариф, без ПДВ</w:t>
            </w:r>
          </w:p>
        </w:tc>
        <w:tc>
          <w:tcPr>
            <w:tcW w:w="1592" w:type="dxa"/>
            <w:shd w:val="clear" w:color="auto" w:fill="auto"/>
          </w:tcPr>
          <w:p w14:paraId="24E51AD4" w14:textId="77777777" w:rsidR="008C44B8" w:rsidRDefault="008C44B8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shd w:val="clear" w:color="auto" w:fill="auto"/>
          </w:tcPr>
          <w:p w14:paraId="04430DC9" w14:textId="77777777" w:rsidR="008C44B8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28,3145</w:t>
            </w:r>
          </w:p>
        </w:tc>
      </w:tr>
      <w:tr w:rsidR="008C44B8" w14:paraId="238B970B" w14:textId="77777777" w:rsidTr="00980969">
        <w:trPr>
          <w:trHeight w:val="30"/>
        </w:trPr>
        <w:tc>
          <w:tcPr>
            <w:tcW w:w="900" w:type="dxa"/>
            <w:shd w:val="clear" w:color="auto" w:fill="auto"/>
          </w:tcPr>
          <w:p w14:paraId="630C824E" w14:textId="77777777" w:rsidR="008C44B8" w:rsidRDefault="00000000">
            <w:pPr>
              <w:pStyle w:val="TableTAB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11</w:t>
            </w:r>
          </w:p>
        </w:tc>
        <w:tc>
          <w:tcPr>
            <w:tcW w:w="5283" w:type="dxa"/>
            <w:shd w:val="clear" w:color="auto" w:fill="auto"/>
          </w:tcPr>
          <w:p w14:paraId="71EFCF90" w14:textId="77777777" w:rsidR="008C44B8" w:rsidRDefault="00000000" w:rsidP="00980969">
            <w:pPr>
              <w:pStyle w:val="TableTABL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Тариф, з ПДВ</w:t>
            </w:r>
          </w:p>
        </w:tc>
        <w:tc>
          <w:tcPr>
            <w:tcW w:w="1592" w:type="dxa"/>
            <w:shd w:val="clear" w:color="auto" w:fill="auto"/>
          </w:tcPr>
          <w:p w14:paraId="17FAB05D" w14:textId="77777777" w:rsidR="008C44B8" w:rsidRDefault="008C44B8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shd w:val="clear" w:color="auto" w:fill="auto"/>
          </w:tcPr>
          <w:p w14:paraId="074CACBE" w14:textId="77777777" w:rsidR="008C44B8" w:rsidRDefault="00000000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33,9774</w:t>
            </w:r>
          </w:p>
        </w:tc>
      </w:tr>
    </w:tbl>
    <w:p w14:paraId="3D2E464E" w14:textId="77777777" w:rsidR="008C44B8" w:rsidRDefault="008C44B8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334BF8DA" w14:textId="77777777" w:rsidR="008C44B8" w:rsidRDefault="008C4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46727C" w14:textId="77777777" w:rsidR="00980969" w:rsidRDefault="00980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9686DC" w14:textId="77777777" w:rsidR="008C44B8" w:rsidRDefault="008C4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C05A39" w14:textId="77777777" w:rsidR="008C44B8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Заступник міського голови,</w:t>
      </w:r>
    </w:p>
    <w:p w14:paraId="77520E4D" w14:textId="68A80618" w:rsidR="008C44B8" w:rsidRDefault="00000000" w:rsidP="00980969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керуючий справами виконкому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Юрій ВЕРБИЧ</w:t>
      </w:r>
    </w:p>
    <w:p w14:paraId="21FB98C2" w14:textId="77777777" w:rsidR="008C44B8" w:rsidRDefault="008C44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C201CD3" w14:textId="77777777" w:rsidR="008C44B8" w:rsidRDefault="008C44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629955C" w14:textId="7FDA9034" w:rsidR="00980969" w:rsidRDefault="00000000" w:rsidP="00980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Смаль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777</w:t>
      </w:r>
      <w:r w:rsidR="00980969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955</w:t>
      </w:r>
    </w:p>
    <w:p w14:paraId="3AD26CB4" w14:textId="77777777" w:rsidR="00980969" w:rsidRDefault="00980969" w:rsidP="00980969">
      <w:pPr>
        <w:spacing w:after="0" w:line="240" w:lineRule="auto"/>
      </w:pPr>
    </w:p>
    <w:sectPr w:rsidR="00980969" w:rsidSect="00980969">
      <w:headerReference w:type="default" r:id="rId6"/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2A4D6" w14:textId="77777777" w:rsidR="001B5C0E" w:rsidRDefault="001B5C0E" w:rsidP="00980969">
      <w:pPr>
        <w:spacing w:after="0" w:line="240" w:lineRule="auto"/>
      </w:pPr>
      <w:r>
        <w:separator/>
      </w:r>
    </w:p>
  </w:endnote>
  <w:endnote w:type="continuationSeparator" w:id="0">
    <w:p w14:paraId="2DAFD7CE" w14:textId="77777777" w:rsidR="001B5C0E" w:rsidRDefault="001B5C0E" w:rsidP="0098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ragmatica-Book;Times New Roman">
    <w:altName w:val="Cambria"/>
    <w:panose1 w:val="00000000000000000000"/>
    <w:charset w:val="00"/>
    <w:family w:val="roman"/>
    <w:notTrueType/>
    <w:pitch w:val="default"/>
  </w:font>
  <w:font w:name="Pragmatica-Bold;Times New Roman">
    <w:altName w:val="Cambria"/>
    <w:panose1 w:val="00000000000000000000"/>
    <w:charset w:val="00"/>
    <w:family w:val="roman"/>
    <w:notTrueType/>
    <w:pitch w:val="default"/>
  </w:font>
  <w:font w:name="Pragmatica-BookObl;Times New Ro">
    <w:altName w:val="Cambria"/>
    <w:panose1 w:val="00000000000000000000"/>
    <w:charset w:val="00"/>
    <w:family w:val="roman"/>
    <w:notTrueType/>
    <w:pitch w:val="default"/>
  </w:font>
  <w:font w:name="HeliosCond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7F4AD" w14:textId="77777777" w:rsidR="001B5C0E" w:rsidRDefault="001B5C0E" w:rsidP="00980969">
      <w:pPr>
        <w:spacing w:after="0" w:line="240" w:lineRule="auto"/>
      </w:pPr>
      <w:r>
        <w:separator/>
      </w:r>
    </w:p>
  </w:footnote>
  <w:footnote w:type="continuationSeparator" w:id="0">
    <w:p w14:paraId="1E86A84A" w14:textId="77777777" w:rsidR="001B5C0E" w:rsidRDefault="001B5C0E" w:rsidP="00980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9543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11CB99E" w14:textId="77777777" w:rsidR="00980969" w:rsidRDefault="00980969">
        <w:pPr>
          <w:pStyle w:val="ad"/>
          <w:jc w:val="center"/>
        </w:pPr>
      </w:p>
      <w:p w14:paraId="20B39EF7" w14:textId="77777777" w:rsidR="00980969" w:rsidRDefault="00980969">
        <w:pPr>
          <w:pStyle w:val="ad"/>
          <w:jc w:val="center"/>
        </w:pPr>
      </w:p>
      <w:p w14:paraId="53D5C34E" w14:textId="78243935" w:rsidR="00980969" w:rsidRPr="00980969" w:rsidRDefault="00980969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096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096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096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0969">
          <w:rPr>
            <w:rFonts w:ascii="Times New Roman" w:hAnsi="Times New Roman" w:cs="Times New Roman"/>
            <w:sz w:val="28"/>
            <w:szCs w:val="28"/>
          </w:rPr>
          <w:t>2</w:t>
        </w:r>
        <w:r w:rsidRPr="0098096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9300C2C" w14:textId="77777777" w:rsidR="00980969" w:rsidRDefault="0098096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4B8"/>
    <w:rsid w:val="001B5C0E"/>
    <w:rsid w:val="008C44B8"/>
    <w:rsid w:val="00980969"/>
    <w:rsid w:val="00C7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4ED59"/>
  <w15:docId w15:val="{06A581B0-9B6F-484E-907F-4CADB668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Times New Roman" w:hAnsi="Calibri" w:cs="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[Немає стилю абзацу]"/>
    <w:qFormat/>
    <w:pPr>
      <w:widowControl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lang w:val="en-US" w:bidi="ar-SA"/>
    </w:rPr>
  </w:style>
  <w:style w:type="paragraph" w:customStyle="1" w:styleId="Ch6">
    <w:name w:val="Основной текст (Ch_6 Міністерства)"/>
    <w:basedOn w:val="a"/>
    <w:qFormat/>
    <w:pPr>
      <w:widowControl w:val="0"/>
      <w:tabs>
        <w:tab w:val="right" w:pos="7710"/>
        <w:tab w:val="right" w:pos="11514"/>
      </w:tabs>
      <w:spacing w:after="0"/>
      <w:ind w:firstLine="283"/>
      <w:jc w:val="both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qFormat/>
    <w:pPr>
      <w:keepNext/>
      <w:keepLines/>
      <w:widowControl w:val="0"/>
      <w:tabs>
        <w:tab w:val="right" w:pos="7710"/>
      </w:tabs>
      <w:spacing w:before="283" w:after="113"/>
      <w:jc w:val="center"/>
      <w:textAlignment w:val="center"/>
    </w:pPr>
    <w:rPr>
      <w:rFonts w:ascii="Pragmatica-Bold;Times New Roman" w:hAnsi="Pragmatica-Bold;Times New Roman" w:cs="Pragmatica-Bold;Times New Roman"/>
      <w:b/>
      <w:bCs/>
      <w:color w:val="000000"/>
      <w:w w:val="90"/>
      <w:sz w:val="19"/>
      <w:szCs w:val="19"/>
    </w:rPr>
  </w:style>
  <w:style w:type="paragraph" w:customStyle="1" w:styleId="StrokeCh6">
    <w:name w:val="Stroke (Ch_6 Міністерства)"/>
    <w:basedOn w:val="a9"/>
    <w:qFormat/>
    <w:pPr>
      <w:tabs>
        <w:tab w:val="right" w:pos="7710"/>
      </w:tabs>
      <w:spacing w:before="17" w:line="252" w:lineRule="auto"/>
      <w:jc w:val="center"/>
    </w:pPr>
    <w:rPr>
      <w:rFonts w:ascii="Pragmatica-Book;Times New Roman" w:hAnsi="Pragmatica-Book;Times New Roman" w:cs="Pragmatica-Book;Times New Roman"/>
      <w:w w:val="90"/>
      <w:sz w:val="14"/>
      <w:szCs w:val="14"/>
      <w:lang w:val="uk-UA"/>
    </w:rPr>
  </w:style>
  <w:style w:type="paragraph" w:customStyle="1" w:styleId="TABL">
    <w:name w:val="Тис гривень (TABL)"/>
    <w:basedOn w:val="a9"/>
    <w:qFormat/>
    <w:pPr>
      <w:tabs>
        <w:tab w:val="right" w:pos="6350"/>
      </w:tabs>
      <w:spacing w:before="113" w:line="252" w:lineRule="auto"/>
      <w:ind w:firstLine="283"/>
      <w:jc w:val="right"/>
    </w:pPr>
    <w:rPr>
      <w:rFonts w:ascii="Pragmatica-BookObl;Times New Ro" w:hAnsi="Pragmatica-BookObl;Times New Ro" w:cs="Pragmatica-BookObl;Times New Ro"/>
      <w:i/>
      <w:iCs/>
      <w:w w:val="90"/>
      <w:sz w:val="15"/>
      <w:szCs w:val="15"/>
      <w:lang w:val="uk-UA"/>
    </w:rPr>
  </w:style>
  <w:style w:type="paragraph" w:customStyle="1" w:styleId="Ch61">
    <w:name w:val="Додаток № (Ch_6 Міністерства)"/>
    <w:basedOn w:val="a"/>
    <w:qFormat/>
    <w:pPr>
      <w:keepNext/>
      <w:keepLines/>
      <w:widowControl w:val="0"/>
      <w:tabs>
        <w:tab w:val="right" w:pos="7710"/>
      </w:tabs>
      <w:spacing w:before="397" w:after="0"/>
      <w:ind w:left="3969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7"/>
      <w:szCs w:val="17"/>
    </w:rPr>
  </w:style>
  <w:style w:type="paragraph" w:customStyle="1" w:styleId="TableshapkaTABL">
    <w:name w:val="Table_shapka (TABL)"/>
    <w:basedOn w:val="a"/>
    <w:qFormat/>
    <w:pPr>
      <w:widowControl w:val="0"/>
      <w:tabs>
        <w:tab w:val="right" w:pos="6350"/>
      </w:tabs>
      <w:spacing w:after="0"/>
      <w:jc w:val="center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5"/>
      <w:szCs w:val="15"/>
    </w:rPr>
  </w:style>
  <w:style w:type="paragraph" w:customStyle="1" w:styleId="TableTABL">
    <w:name w:val="Table (TABL)"/>
    <w:basedOn w:val="a"/>
    <w:qFormat/>
    <w:pPr>
      <w:widowControl w:val="0"/>
      <w:tabs>
        <w:tab w:val="right" w:pos="7767"/>
      </w:tabs>
      <w:spacing w:after="0"/>
      <w:textAlignment w:val="center"/>
    </w:pPr>
    <w:rPr>
      <w:rFonts w:ascii="HeliosCond;Times New Roman" w:hAnsi="HeliosCond;Times New Roman" w:cs="HeliosCond;Times New Roman"/>
      <w:color w:val="000000"/>
      <w:spacing w:val="-2"/>
      <w:sz w:val="17"/>
      <w:szCs w:val="17"/>
    </w:rPr>
  </w:style>
  <w:style w:type="paragraph" w:customStyle="1" w:styleId="aa">
    <w:name w:val="Обычный (веб)"/>
    <w:basedOn w:val="a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Ch62">
    <w:name w:val="Додаток №_горизонт (Ch_6 Міністерства)"/>
    <w:basedOn w:val="a"/>
    <w:qFormat/>
    <w:pPr>
      <w:keepNext/>
      <w:keepLines/>
      <w:widowControl w:val="0"/>
      <w:tabs>
        <w:tab w:val="right" w:leader="underscore" w:pos="11514"/>
      </w:tabs>
      <w:spacing w:before="397" w:after="0"/>
      <w:ind w:left="8050"/>
      <w:textAlignment w:val="center"/>
    </w:pPr>
    <w:rPr>
      <w:rFonts w:ascii="Pragmatica-Book;Times New Roman" w:eastAsia="Calibri" w:hAnsi="Pragmatica-Book;Times New Roman" w:cs="Pragmatica-Book;Times New Roman"/>
      <w:color w:val="000000"/>
      <w:w w:val="90"/>
      <w:sz w:val="17"/>
      <w:szCs w:val="17"/>
      <w:lang w:val="ru-RU"/>
    </w:rPr>
  </w:style>
  <w:style w:type="paragraph" w:customStyle="1" w:styleId="ab">
    <w:name w:val="Вміст таблиці"/>
    <w:basedOn w:val="a"/>
    <w:qFormat/>
    <w:pPr>
      <w:widowControl w:val="0"/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unhideWhenUsed/>
    <w:rsid w:val="009809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980969"/>
    <w:rPr>
      <w:rFonts w:ascii="Calibri" w:eastAsia="Times New Roman" w:hAnsi="Calibri" w:cs="Calibri"/>
      <w:sz w:val="22"/>
      <w:szCs w:val="22"/>
      <w:lang w:bidi="ar-SA"/>
    </w:rPr>
  </w:style>
  <w:style w:type="paragraph" w:styleId="af">
    <w:name w:val="footer"/>
    <w:basedOn w:val="a"/>
    <w:link w:val="af0"/>
    <w:uiPriority w:val="99"/>
    <w:unhideWhenUsed/>
    <w:rsid w:val="009809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980969"/>
    <w:rPr>
      <w:rFonts w:ascii="Calibri" w:eastAsia="Times New Roman" w:hAnsi="Calibr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1175</Words>
  <Characters>671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Нагурна</cp:lastModifiedBy>
  <cp:revision>19</cp:revision>
  <cp:lastPrinted>1995-11-21T17:41:00Z</cp:lastPrinted>
  <dcterms:created xsi:type="dcterms:W3CDTF">2018-11-23T12:40:00Z</dcterms:created>
  <dcterms:modified xsi:type="dcterms:W3CDTF">2024-09-30T12:57:00Z</dcterms:modified>
  <dc:language>uk-UA</dc:language>
</cp:coreProperties>
</file>