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embeddings/oleObject1.bin" ContentType="application/vnd.openxmlformats-officedocument.oleObject"/>
  <Override PartName="/word/theme/theme1.xml" ContentType="application/vnd.openxmlformats-officedocument.theme+xml"/>
  <Override PartName="/word/media/image1.wmf" ContentType="image/x-wmf"/>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Override PartName="/word/_rels/document.xml.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widowControl w:val="false"/>
        <w:jc w:val="center"/>
        <w:rPr>
          <w:sz w:val="12"/>
          <w:szCs w:val="12"/>
        </w:rPr>
      </w:pPr>
      <w:r>
        <w:rPr/>
        <mc:AlternateContent>
          <mc:Choice Requires="wps">
            <w:drawing>
              <wp:anchor behindDoc="0" distT="0" distB="0" distL="0" distR="0" simplePos="0" locked="0" layoutInCell="0" allowOverlap="1" relativeHeight="2">
                <wp:simplePos x="0" y="0"/>
                <wp:positionH relativeFrom="column">
                  <wp:posOffset>635</wp:posOffset>
                </wp:positionH>
                <wp:positionV relativeFrom="paragraph">
                  <wp:posOffset>635</wp:posOffset>
                </wp:positionV>
                <wp:extent cx="666750" cy="666750"/>
                <wp:effectExtent l="0" t="0" r="0" b="0"/>
                <wp:wrapNone/>
                <wp:docPr id="1" name="shapetype_ole_rId2"/>
                <a:graphic xmlns:a="http://schemas.openxmlformats.org/drawingml/2006/main">
                  <a:graphicData uri="http://schemas.microsoft.com/office/word/2010/wordprocessingShape">
                    <wps:wsp>
                      <wps:cNvSpPr/>
                      <wps:spPr>
                        <a:xfrm>
                          <a:off x="0" y="0"/>
                          <a:ext cx="666000" cy="666000"/>
                        </a:xfrm>
                        <a:prstGeom prst="rect">
                          <a:avLst/>
                        </a:prstGeom>
                        <a:noFill/>
                        <a:ln w="0">
                          <a:noFill/>
                        </a:ln>
                      </wps:spPr>
                      <wps:style>
                        <a:lnRef idx="0"/>
                        <a:fillRef idx="0"/>
                        <a:effectRef idx="0"/>
                        <a:fontRef idx="minor"/>
                      </wps:style>
                      <wps:bodyPr/>
                    </wps:wsp>
                  </a:graphicData>
                </a:graphic>
              </wp:anchor>
            </w:drawing>
          </mc:Choice>
          <mc:Fallback>
            <w:pict>
              <v:rect id="shape_0" ID="shapetype_ole_rId2" stroked="f" style="position:absolute;margin-left:0.05pt;margin-top:0.05pt;width:52.4pt;height:52.4pt;mso-wrap-style:none;v-text-anchor:middle">
                <v:fill o:detectmouseclick="t" on="false"/>
                <v:stroke color="#3465a4" joinstyle="round" endcap="flat"/>
                <w10:wrap type="none"/>
              </v:rect>
            </w:pict>
          </mc:Fallback>
        </mc:AlternateContent>
        <w:object w:dxaOrig="3105" w:dyaOrig="3300">
          <v:shape id="ole_rId2" style="width:56.4pt;height:58.55pt" o:ole="">
            <v:imagedata r:id="rId3" o:title=""/>
          </v:shape>
          <o:OLEObject Type="Embed" ProgID="PBrush" ShapeID="ole_rId2" DrawAspect="Content" ObjectID="_1544494174" r:id="rId2"/>
        </w:object>
      </w:r>
    </w:p>
    <w:p>
      <w:pPr>
        <w:pStyle w:val="Normal"/>
        <w:widowControl w:val="false"/>
        <w:jc w:val="center"/>
        <w:rPr>
          <w:sz w:val="12"/>
          <w:szCs w:val="12"/>
        </w:rPr>
      </w:pPr>
      <w:r>
        <w:rPr>
          <w:sz w:val="12"/>
          <w:szCs w:val="12"/>
        </w:rPr>
      </w:r>
    </w:p>
    <w:p>
      <w:pPr>
        <w:pStyle w:val="1"/>
        <w:widowControl w:val="false"/>
        <w:numPr>
          <w:ilvl w:val="0"/>
          <w:numId w:val="1"/>
        </w:numPr>
        <w:rPr>
          <w:sz w:val="28"/>
          <w:szCs w:val="28"/>
        </w:rPr>
      </w:pPr>
      <w:r>
        <w:rPr>
          <w:sz w:val="28"/>
          <w:szCs w:val="28"/>
        </w:rPr>
        <w:t>ЛУЦЬКА  МІСЬКА  РАДА</w:t>
      </w:r>
    </w:p>
    <w:p>
      <w:pPr>
        <w:pStyle w:val="2"/>
        <w:widowControl w:val="false"/>
        <w:numPr>
          <w:ilvl w:val="1"/>
          <w:numId w:val="1"/>
        </w:numPr>
        <w:jc w:val="center"/>
        <w:rPr>
          <w:rFonts w:ascii="Times New Roman" w:hAnsi="Times New Roman" w:cs="Times New Roman"/>
          <w:i w:val="false"/>
          <w:i w:val="false"/>
          <w:sz w:val="32"/>
          <w:szCs w:val="32"/>
        </w:rPr>
      </w:pPr>
      <w:r>
        <w:rPr>
          <w:rFonts w:cs="Times New Roman" w:ascii="Times New Roman" w:hAnsi="Times New Roman"/>
          <w:i w:val="false"/>
          <w:sz w:val="32"/>
          <w:szCs w:val="32"/>
        </w:rPr>
        <w:t>Р І Ш Е Н Н Я</w:t>
      </w:r>
    </w:p>
    <w:p>
      <w:pPr>
        <w:pStyle w:val="Normal"/>
        <w:widowControl w:val="false"/>
        <w:tabs>
          <w:tab w:val="clear" w:pos="709"/>
          <w:tab w:val="left" w:pos="4678" w:leader="none"/>
        </w:tabs>
        <w:jc w:val="center"/>
        <w:rPr>
          <w:b/>
          <w:b/>
          <w:bCs/>
          <w:sz w:val="12"/>
          <w:szCs w:val="12"/>
          <w:lang w:val="ru-RU"/>
        </w:rPr>
      </w:pPr>
      <w:r>
        <w:rPr>
          <w:b/>
          <w:bCs/>
          <w:sz w:val="12"/>
          <w:szCs w:val="12"/>
          <w:lang w:val="ru-RU"/>
        </w:rPr>
      </w:r>
    </w:p>
    <w:p>
      <w:pPr>
        <w:pStyle w:val="Normal"/>
        <w:widowControl w:val="false"/>
        <w:tabs>
          <w:tab w:val="clear" w:pos="709"/>
          <w:tab w:val="left" w:pos="4687" w:leader="none"/>
        </w:tabs>
        <w:jc w:val="both"/>
        <w:rPr>
          <w:sz w:val="24"/>
        </w:rPr>
      </w:pPr>
      <w:r>
        <w:rPr>
          <w:sz w:val="24"/>
        </w:rPr>
        <w:t>________________                                        Луцьк                                         №______________</w:t>
      </w:r>
    </w:p>
    <w:p>
      <w:pPr>
        <w:pStyle w:val="Normal"/>
        <w:widowControl w:val="false"/>
        <w:jc w:val="both"/>
        <w:rPr>
          <w:sz w:val="24"/>
          <w:szCs w:val="24"/>
        </w:rPr>
      </w:pPr>
      <w:r>
        <w:rPr>
          <w:sz w:val="24"/>
          <w:szCs w:val="24"/>
        </w:rPr>
      </w:r>
    </w:p>
    <w:p>
      <w:pPr>
        <w:pStyle w:val="Normal"/>
        <w:widowControl w:val="false"/>
        <w:tabs>
          <w:tab w:val="clear" w:pos="709"/>
          <w:tab w:val="left" w:pos="4395" w:leader="none"/>
          <w:tab w:val="left" w:pos="4678" w:leader="none"/>
          <w:tab w:val="left" w:pos="4962" w:leader="none"/>
        </w:tabs>
        <w:rPr>
          <w:sz w:val="28"/>
          <w:szCs w:val="28"/>
        </w:rPr>
      </w:pPr>
      <w:r>
        <w:rPr>
          <w:sz w:val="28"/>
          <w:szCs w:val="28"/>
        </w:rPr>
        <w:t>Про   надання   громадян</w:t>
      </w:r>
      <w:r>
        <w:rPr>
          <w:rFonts w:eastAsia="Times New Roman" w:cs="Times New Roman"/>
          <w:color w:val="auto"/>
          <w:kern w:val="0"/>
          <w:sz w:val="28"/>
          <w:szCs w:val="28"/>
          <w:lang w:val="uk-UA" w:eastAsia="zh-CN" w:bidi="ar-SA"/>
        </w:rPr>
        <w:t xml:space="preserve">ину </w:t>
      </w:r>
      <w:r>
        <w:rPr>
          <w:sz w:val="28"/>
          <w:szCs w:val="28"/>
        </w:rPr>
        <w:t xml:space="preserve">  </w:t>
      </w:r>
      <w:r>
        <w:rPr>
          <w:rFonts w:eastAsia="Times New Roman" w:cs="Times New Roman"/>
          <w:color w:val="auto"/>
          <w:kern w:val="0"/>
          <w:sz w:val="28"/>
          <w:szCs w:val="28"/>
          <w:lang w:val="uk-UA" w:eastAsia="zh-CN" w:bidi="ar-SA"/>
        </w:rPr>
        <w:t>Пелеху  М.Я.</w:t>
      </w:r>
    </w:p>
    <w:p>
      <w:pPr>
        <w:pStyle w:val="Normal"/>
        <w:widowControl w:val="false"/>
        <w:tabs>
          <w:tab w:val="clear" w:pos="709"/>
          <w:tab w:val="left" w:pos="4395" w:leader="none"/>
          <w:tab w:val="left" w:pos="4678" w:leader="none"/>
          <w:tab w:val="left" w:pos="4962" w:leader="none"/>
        </w:tabs>
        <w:rPr>
          <w:sz w:val="28"/>
          <w:szCs w:val="28"/>
        </w:rPr>
      </w:pPr>
      <w:r>
        <w:rPr>
          <w:sz w:val="28"/>
          <w:szCs w:val="28"/>
        </w:rPr>
        <w:t xml:space="preserve">дозволу   на   розроблення   </w:t>
      </w:r>
      <w:r>
        <w:rPr>
          <w:spacing w:val="-2"/>
          <w:sz w:val="28"/>
          <w:szCs w:val="28"/>
        </w:rPr>
        <w:t xml:space="preserve">технічної  </w:t>
      </w:r>
      <w:r>
        <w:rPr>
          <w:sz w:val="28"/>
          <w:szCs w:val="28"/>
        </w:rPr>
        <w:t>доку-</w:t>
      </w:r>
    </w:p>
    <w:p>
      <w:pPr>
        <w:pStyle w:val="Normal"/>
        <w:widowControl w:val="false"/>
        <w:tabs>
          <w:tab w:val="clear" w:pos="709"/>
          <w:tab w:val="left" w:pos="4395" w:leader="none"/>
          <w:tab w:val="left" w:pos="4678" w:leader="none"/>
          <w:tab w:val="left" w:pos="4962" w:leader="none"/>
        </w:tabs>
        <w:rPr>
          <w:sz w:val="28"/>
          <w:szCs w:val="28"/>
        </w:rPr>
      </w:pPr>
      <w:r>
        <w:rPr>
          <w:sz w:val="28"/>
          <w:szCs w:val="28"/>
        </w:rPr>
        <w:t>мен</w:t>
      </w:r>
      <w:r>
        <w:rPr>
          <w:spacing w:val="-10"/>
          <w:sz w:val="28"/>
          <w:szCs w:val="28"/>
        </w:rPr>
        <w:t>тації</w:t>
      </w:r>
      <w:r>
        <w:rPr>
          <w:spacing w:val="-10"/>
          <w:sz w:val="36"/>
          <w:szCs w:val="36"/>
        </w:rPr>
        <w:t xml:space="preserve"> </w:t>
      </w:r>
      <w:r>
        <w:rPr>
          <w:spacing w:val="-10"/>
          <w:sz w:val="28"/>
          <w:szCs w:val="28"/>
        </w:rPr>
        <w:t>із  землеустрою   щодо   встановлення</w:t>
      </w:r>
    </w:p>
    <w:p>
      <w:pPr>
        <w:pStyle w:val="Normal"/>
        <w:widowControl w:val="false"/>
        <w:tabs>
          <w:tab w:val="clear" w:pos="709"/>
          <w:tab w:val="left" w:pos="4395" w:leader="none"/>
          <w:tab w:val="left" w:pos="4678" w:leader="none"/>
          <w:tab w:val="left" w:pos="4962" w:leader="none"/>
        </w:tabs>
        <w:rPr>
          <w:sz w:val="28"/>
          <w:szCs w:val="28"/>
        </w:rPr>
      </w:pPr>
      <w:r>
        <w:rPr>
          <w:sz w:val="28"/>
          <w:szCs w:val="28"/>
        </w:rPr>
        <w:t xml:space="preserve">(відновлення)    меж </w:t>
      </w:r>
      <w:r>
        <w:rPr>
          <w:sz w:val="24"/>
          <w:szCs w:val="24"/>
        </w:rPr>
        <w:t xml:space="preserve">  </w:t>
      </w:r>
      <w:r>
        <w:rPr>
          <w:sz w:val="28"/>
          <w:szCs w:val="28"/>
        </w:rPr>
        <w:t xml:space="preserve"> земельної </w:t>
      </w:r>
      <w:r>
        <w:rPr>
          <w:sz w:val="22"/>
          <w:szCs w:val="22"/>
        </w:rPr>
        <w:t xml:space="preserve"> </w:t>
      </w:r>
      <w:r>
        <w:rPr>
          <w:sz w:val="28"/>
          <w:szCs w:val="28"/>
        </w:rPr>
        <w:t xml:space="preserve"> </w:t>
      </w:r>
      <w:r>
        <w:rPr>
          <w:spacing w:val="-6"/>
          <w:sz w:val="28"/>
          <w:szCs w:val="28"/>
        </w:rPr>
        <w:t>ділянки   в</w:t>
      </w:r>
    </w:p>
    <w:p>
      <w:pPr>
        <w:pStyle w:val="Normal"/>
        <w:widowControl w:val="false"/>
        <w:tabs>
          <w:tab w:val="clear" w:pos="709"/>
          <w:tab w:val="left" w:pos="4395" w:leader="none"/>
          <w:tab w:val="left" w:pos="4678" w:leader="none"/>
          <w:tab w:val="left" w:pos="4962" w:leader="none"/>
        </w:tabs>
        <w:rPr>
          <w:sz w:val="28"/>
          <w:szCs w:val="28"/>
        </w:rPr>
      </w:pPr>
      <w:r>
        <w:rPr>
          <w:spacing w:val="-6"/>
          <w:sz w:val="28"/>
          <w:szCs w:val="28"/>
        </w:rPr>
        <w:t>натурі   (на</w:t>
      </w:r>
      <w:r>
        <w:rPr>
          <w:spacing w:val="-6"/>
          <w:sz w:val="24"/>
          <w:szCs w:val="24"/>
        </w:rPr>
        <w:t xml:space="preserve">   </w:t>
      </w:r>
      <w:r>
        <w:rPr>
          <w:spacing w:val="-6"/>
          <w:sz w:val="28"/>
          <w:szCs w:val="28"/>
        </w:rPr>
        <w:t>місцевості)</w:t>
      </w:r>
      <w:r>
        <w:rPr>
          <w:spacing w:val="-6"/>
          <w:sz w:val="22"/>
          <w:szCs w:val="22"/>
        </w:rPr>
        <w:t xml:space="preserve"> </w:t>
      </w:r>
      <w:r>
        <w:rPr>
          <w:spacing w:val="-6"/>
          <w:sz w:val="28"/>
          <w:szCs w:val="28"/>
        </w:rPr>
        <w:t xml:space="preserve">  </w:t>
      </w:r>
      <w:r>
        <w:rPr>
          <w:spacing w:val="-6"/>
          <w:sz w:val="22"/>
          <w:szCs w:val="22"/>
        </w:rPr>
        <w:t xml:space="preserve"> </w:t>
      </w:r>
      <w:r>
        <w:rPr>
          <w:spacing w:val="-6"/>
          <w:sz w:val="28"/>
          <w:szCs w:val="28"/>
        </w:rPr>
        <w:t>на</w:t>
      </w:r>
      <w:r>
        <w:rPr>
          <w:spacing w:val="-6"/>
          <w:sz w:val="24"/>
          <w:szCs w:val="24"/>
        </w:rPr>
        <w:t xml:space="preserve">  </w:t>
      </w:r>
      <w:r>
        <w:rPr>
          <w:spacing w:val="-6"/>
          <w:sz w:val="28"/>
          <w:szCs w:val="28"/>
        </w:rPr>
        <w:t>земельну</w:t>
      </w:r>
      <w:r>
        <w:rPr>
          <w:spacing w:val="-6"/>
          <w:sz w:val="24"/>
          <w:szCs w:val="24"/>
        </w:rPr>
        <w:t xml:space="preserve">  </w:t>
      </w:r>
      <w:r>
        <w:rPr>
          <w:spacing w:val="-4"/>
          <w:sz w:val="28"/>
          <w:szCs w:val="28"/>
        </w:rPr>
        <w:t>частку</w:t>
      </w:r>
    </w:p>
    <w:p>
      <w:pPr>
        <w:pStyle w:val="Normal"/>
        <w:widowControl w:val="false"/>
        <w:tabs>
          <w:tab w:val="clear" w:pos="709"/>
          <w:tab w:val="left" w:pos="4395" w:leader="none"/>
          <w:tab w:val="left" w:pos="4678" w:leader="none"/>
          <w:tab w:val="left" w:pos="4962" w:leader="none"/>
        </w:tabs>
        <w:rPr>
          <w:sz w:val="28"/>
          <w:szCs w:val="28"/>
        </w:rPr>
      </w:pPr>
      <w:r>
        <w:rPr>
          <w:spacing w:val="-4"/>
          <w:sz w:val="28"/>
          <w:szCs w:val="28"/>
        </w:rPr>
        <w:t xml:space="preserve">(пай)    №  </w:t>
      </w:r>
      <w:r>
        <w:rPr>
          <w:rFonts w:eastAsia="Times New Roman" w:cs="Times New Roman"/>
          <w:color w:val="auto"/>
          <w:spacing w:val="-4"/>
          <w:kern w:val="0"/>
          <w:sz w:val="28"/>
          <w:szCs w:val="28"/>
          <w:lang w:val="uk-UA" w:eastAsia="zh-CN" w:bidi="ar-SA"/>
        </w:rPr>
        <w:t>299</w:t>
      </w:r>
      <w:r>
        <w:rPr>
          <w:spacing w:val="-4"/>
          <w:sz w:val="28"/>
          <w:szCs w:val="28"/>
        </w:rPr>
        <w:t xml:space="preserve">     (</w:t>
      </w:r>
      <w:r>
        <w:rPr>
          <w:rFonts w:eastAsia="Times New Roman" w:cs="Times New Roman"/>
          <w:color w:val="auto"/>
          <w:spacing w:val="-4"/>
          <w:kern w:val="0"/>
          <w:sz w:val="28"/>
          <w:szCs w:val="28"/>
          <w:lang w:val="uk-UA" w:eastAsia="zh-CN" w:bidi="ar-SA"/>
        </w:rPr>
        <w:t>рілля</w:t>
      </w:r>
      <w:r>
        <w:rPr>
          <w:rFonts w:eastAsia="Times New Roman" w:cs="Times New Roman"/>
          <w:color w:val="auto"/>
          <w:spacing w:val="-6"/>
          <w:kern w:val="0"/>
          <w:sz w:val="28"/>
          <w:szCs w:val="28"/>
          <w:lang w:val="uk-UA" w:eastAsia="zh-CN" w:bidi="ar-SA"/>
        </w:rPr>
        <w:t xml:space="preserve"> — </w:t>
      </w:r>
      <w:r>
        <w:rPr>
          <w:rFonts w:eastAsia="Times New Roman" w:cs="Times New Roman"/>
          <w:color w:val="auto"/>
          <w:spacing w:val="-12"/>
          <w:kern w:val="0"/>
          <w:sz w:val="28"/>
          <w:szCs w:val="28"/>
          <w:lang w:val="uk-UA" w:eastAsia="zh-CN" w:bidi="ar-SA"/>
        </w:rPr>
        <w:t>площею</w:t>
      </w:r>
      <w:r>
        <w:rPr>
          <w:rFonts w:eastAsia="Times New Roman" w:cs="Times New Roman"/>
          <w:color w:val="auto"/>
          <w:spacing w:val="-12"/>
          <w:kern w:val="0"/>
          <w:sz w:val="24"/>
          <w:szCs w:val="24"/>
          <w:lang w:val="uk-UA" w:eastAsia="zh-CN" w:bidi="ar-SA"/>
        </w:rPr>
        <w:t xml:space="preserve">    </w:t>
      </w:r>
      <w:r>
        <w:rPr>
          <w:rFonts w:eastAsia="Times New Roman" w:cs="Times New Roman"/>
          <w:color w:val="auto"/>
          <w:spacing w:val="-12"/>
          <w:kern w:val="0"/>
          <w:sz w:val="28"/>
          <w:szCs w:val="28"/>
          <w:lang w:val="uk-UA" w:eastAsia="zh-CN" w:bidi="ar-SA"/>
        </w:rPr>
        <w:t>1,7642 га)</w:t>
      </w:r>
    </w:p>
    <w:p>
      <w:pPr>
        <w:pStyle w:val="Normal"/>
        <w:widowControl w:val="false"/>
        <w:tabs>
          <w:tab w:val="clear" w:pos="709"/>
          <w:tab w:val="left" w:pos="4395" w:leader="none"/>
          <w:tab w:val="left" w:pos="4678" w:leader="none"/>
          <w:tab w:val="left" w:pos="4962" w:leader="none"/>
        </w:tabs>
        <w:rPr>
          <w:sz w:val="28"/>
          <w:szCs w:val="28"/>
        </w:rPr>
      </w:pPr>
      <w:r>
        <w:rPr>
          <w:sz w:val="28"/>
          <w:szCs w:val="28"/>
        </w:rPr>
        <w:t xml:space="preserve">за </w:t>
      </w:r>
      <w:r>
        <w:rPr>
          <w:spacing w:val="-4"/>
          <w:sz w:val="28"/>
          <w:szCs w:val="28"/>
        </w:rPr>
        <w:t xml:space="preserve">межами </w:t>
      </w:r>
      <w:r>
        <w:rPr>
          <w:spacing w:val="-8"/>
          <w:sz w:val="28"/>
          <w:szCs w:val="28"/>
        </w:rPr>
        <w:t>населених пунктів</w:t>
      </w:r>
      <w:r>
        <w:rPr>
          <w:spacing w:val="-8"/>
          <w:sz w:val="30"/>
          <w:szCs w:val="30"/>
        </w:rPr>
        <w:t xml:space="preserve"> </w:t>
      </w:r>
      <w:r>
        <w:rPr>
          <w:spacing w:val="-8"/>
          <w:sz w:val="28"/>
          <w:szCs w:val="28"/>
        </w:rPr>
        <w:t>Луцької</w:t>
      </w:r>
      <w:r>
        <w:rPr>
          <w:spacing w:val="-8"/>
          <w:sz w:val="24"/>
          <w:szCs w:val="24"/>
        </w:rPr>
        <w:t xml:space="preserve">  </w:t>
      </w:r>
      <w:r>
        <w:rPr>
          <w:spacing w:val="-8"/>
          <w:sz w:val="28"/>
          <w:szCs w:val="28"/>
        </w:rPr>
        <w:t>місь</w:t>
      </w:r>
      <w:r>
        <w:rPr>
          <w:rFonts w:eastAsia="Times New Roman" w:cs="Times New Roman"/>
          <w:color w:val="auto"/>
          <w:spacing w:val="-8"/>
          <w:kern w:val="0"/>
          <w:sz w:val="28"/>
          <w:szCs w:val="28"/>
          <w:lang w:val="uk-UA" w:eastAsia="zh-CN" w:bidi="ar-SA"/>
        </w:rPr>
        <w:t>кої</w:t>
      </w:r>
    </w:p>
    <w:p>
      <w:pPr>
        <w:pStyle w:val="Normal"/>
        <w:widowControl w:val="false"/>
        <w:tabs>
          <w:tab w:val="clear" w:pos="709"/>
          <w:tab w:val="left" w:pos="4395" w:leader="none"/>
          <w:tab w:val="left" w:pos="4678" w:leader="none"/>
          <w:tab w:val="left" w:pos="4962" w:leader="none"/>
        </w:tabs>
        <w:rPr>
          <w:sz w:val="28"/>
          <w:szCs w:val="28"/>
        </w:rPr>
      </w:pPr>
      <w:r>
        <w:rPr>
          <w:rFonts w:eastAsia="Times New Roman" w:cs="Times New Roman"/>
          <w:color w:val="auto"/>
          <w:spacing w:val="-8"/>
          <w:kern w:val="0"/>
          <w:sz w:val="28"/>
          <w:szCs w:val="28"/>
          <w:lang w:val="uk-UA" w:eastAsia="zh-CN" w:bidi="ar-SA"/>
        </w:rPr>
        <w:t>територіальної    громади   (с. Прилуцьке)</w:t>
      </w:r>
    </w:p>
    <w:p>
      <w:pPr>
        <w:pStyle w:val="Normal"/>
        <w:widowControl w:val="false"/>
        <w:tabs>
          <w:tab w:val="clear" w:pos="709"/>
          <w:tab w:val="left" w:pos="4395" w:leader="none"/>
          <w:tab w:val="left" w:pos="4678" w:leader="none"/>
          <w:tab w:val="left" w:pos="4962" w:leader="none"/>
        </w:tabs>
        <w:rPr>
          <w:sz w:val="28"/>
          <w:szCs w:val="28"/>
        </w:rPr>
      </w:pPr>
      <w:r>
        <w:rPr>
          <w:sz w:val="28"/>
          <w:szCs w:val="28"/>
        </w:rPr>
      </w:r>
    </w:p>
    <w:p>
      <w:pPr>
        <w:pStyle w:val="Normal"/>
        <w:widowControl/>
        <w:suppressAutoHyphens w:val="true"/>
        <w:bidi w:val="0"/>
        <w:spacing w:before="0" w:after="0"/>
        <w:ind w:firstLine="555"/>
        <w:jc w:val="both"/>
        <w:rPr>
          <w:spacing w:val="-6"/>
        </w:rPr>
      </w:pPr>
      <w:r>
        <w:rPr>
          <w:color w:val="111111"/>
          <w:spacing w:val="-6"/>
          <w:sz w:val="28"/>
          <w:szCs w:val="28"/>
        </w:rPr>
        <w:t xml:space="preserve">Розглянувши заяву громадянина </w:t>
      </w:r>
      <w:r>
        <w:rPr>
          <w:rFonts w:eastAsia="Times New Roman" w:cs="Times New Roman"/>
          <w:color w:val="111111"/>
          <w:spacing w:val="-6"/>
          <w:kern w:val="0"/>
          <w:sz w:val="28"/>
          <w:szCs w:val="28"/>
          <w:lang w:val="uk-UA" w:eastAsia="zh-CN" w:bidi="ar-SA"/>
        </w:rPr>
        <w:t xml:space="preserve">Пелеха Михайла Ярославовича </w:t>
      </w:r>
      <w:r>
        <w:rPr>
          <w:color w:val="111111"/>
          <w:spacing w:val="-6"/>
          <w:sz w:val="28"/>
          <w:szCs w:val="28"/>
        </w:rPr>
        <w:t>про надання дозволу на розроблення технічної документації із землеустрою щодо встановлення (відновлення) меж земельної ділянки в натурі (на місцевості)                    на земельну частку (пай) № </w:t>
      </w:r>
      <w:r>
        <w:rPr>
          <w:rFonts w:eastAsia="Times New Roman" w:cs="Times New Roman"/>
          <w:color w:val="auto"/>
          <w:spacing w:val="-4"/>
          <w:kern w:val="0"/>
          <w:sz w:val="28"/>
          <w:szCs w:val="28"/>
          <w:lang w:val="uk-UA" w:eastAsia="zh-CN" w:bidi="ar-SA"/>
        </w:rPr>
        <w:t>299</w:t>
      </w:r>
      <w:r>
        <w:rPr>
          <w:color w:val="111111"/>
          <w:spacing w:val="-6"/>
          <w:sz w:val="28"/>
          <w:szCs w:val="28"/>
        </w:rPr>
        <w:t xml:space="preserve"> (</w:t>
      </w:r>
      <w:r>
        <w:rPr>
          <w:rFonts w:eastAsia="Times New Roman" w:cs="Times New Roman"/>
          <w:color w:val="auto"/>
          <w:spacing w:val="-4"/>
          <w:kern w:val="0"/>
          <w:sz w:val="28"/>
          <w:szCs w:val="28"/>
          <w:lang w:val="uk-UA" w:eastAsia="zh-CN" w:bidi="ar-SA"/>
        </w:rPr>
        <w:t>рілля</w:t>
      </w:r>
      <w:r>
        <w:rPr>
          <w:rFonts w:eastAsia="Times New Roman" w:cs="Times New Roman"/>
          <w:color w:val="auto"/>
          <w:spacing w:val="-6"/>
          <w:kern w:val="0"/>
          <w:sz w:val="28"/>
          <w:szCs w:val="28"/>
          <w:lang w:val="uk-UA" w:eastAsia="zh-CN" w:bidi="ar-SA"/>
        </w:rPr>
        <w:t xml:space="preserve"> — </w:t>
      </w:r>
      <w:r>
        <w:rPr>
          <w:rFonts w:eastAsia="Times New Roman" w:cs="Times New Roman"/>
          <w:color w:val="auto"/>
          <w:spacing w:val="-12"/>
          <w:kern w:val="0"/>
          <w:sz w:val="28"/>
          <w:szCs w:val="28"/>
          <w:lang w:val="uk-UA" w:eastAsia="zh-CN" w:bidi="ar-SA"/>
        </w:rPr>
        <w:t xml:space="preserve">площею 1,7642 га) </w:t>
      </w:r>
      <w:r>
        <w:rPr>
          <w:color w:val="111111"/>
          <w:spacing w:val="-6"/>
          <w:sz w:val="28"/>
          <w:szCs w:val="28"/>
        </w:rPr>
        <w:t>за межами населених пунктів Луцької міської територіальної громади (с. </w:t>
      </w:r>
      <w:r>
        <w:rPr>
          <w:rFonts w:eastAsia="Times New Roman" w:cs="Times New Roman"/>
          <w:color w:val="auto"/>
          <w:spacing w:val="-8"/>
          <w:kern w:val="0"/>
          <w:sz w:val="28"/>
          <w:szCs w:val="28"/>
          <w:lang w:val="uk-UA" w:eastAsia="zh-CN" w:bidi="ar-SA"/>
        </w:rPr>
        <w:t>Прилуцьке</w:t>
      </w:r>
      <w:r>
        <w:rPr>
          <w:color w:val="111111"/>
          <w:spacing w:val="-6"/>
          <w:sz w:val="28"/>
          <w:szCs w:val="28"/>
        </w:rPr>
        <w:t xml:space="preserve">),                                  </w:t>
      </w:r>
      <w:r>
        <w:rPr>
          <w:rFonts w:eastAsia="Times New Roman" w:cs="Times New Roman"/>
          <w:color w:val="111111"/>
          <w:spacing w:val="-6"/>
          <w:kern w:val="0"/>
          <w:sz w:val="28"/>
          <w:szCs w:val="28"/>
          <w:lang w:val="uk-UA" w:eastAsia="ar-SA" w:bidi="ar-SA"/>
        </w:rPr>
        <w:t>с</w:t>
      </w:r>
      <w:r>
        <w:rPr>
          <w:color w:val="111111"/>
          <w:spacing w:val="-6"/>
          <w:szCs w:val="28"/>
        </w:rPr>
        <w:t>відоцтв</w:t>
      </w:r>
      <w:r>
        <w:rPr>
          <w:rFonts w:eastAsia="Times New Roman"/>
          <w:color w:val="111111"/>
          <w:spacing w:val="-6"/>
          <w:szCs w:val="28"/>
          <w:lang w:eastAsia="ar-SA"/>
        </w:rPr>
        <w:t>о</w:t>
      </w:r>
      <w:r>
        <w:rPr>
          <w:color w:val="111111"/>
          <w:spacing w:val="-6"/>
          <w:szCs w:val="28"/>
        </w:rPr>
        <w:t xml:space="preserve"> про право на спадщину за за</w:t>
      </w:r>
      <w:r>
        <w:rPr>
          <w:rFonts w:eastAsia="Times New Roman"/>
          <w:color w:val="111111"/>
          <w:spacing w:val="-6"/>
          <w:szCs w:val="28"/>
          <w:lang w:eastAsia="ar-SA"/>
        </w:rPr>
        <w:t>коном</w:t>
      </w:r>
      <w:r>
        <w:rPr>
          <w:color w:val="111111"/>
          <w:spacing w:val="-6"/>
          <w:szCs w:val="28"/>
        </w:rPr>
        <w:t xml:space="preserve"> від </w:t>
      </w:r>
      <w:r>
        <w:rPr>
          <w:rFonts w:eastAsia="Times New Roman"/>
          <w:color w:val="111111"/>
          <w:spacing w:val="-6"/>
          <w:szCs w:val="28"/>
          <w:lang w:eastAsia="ar-SA"/>
        </w:rPr>
        <w:t>19.02.2009</w:t>
      </w:r>
      <w:r>
        <w:rPr>
          <w:color w:val="111111"/>
          <w:spacing w:val="-6"/>
          <w:szCs w:val="28"/>
        </w:rPr>
        <w:t xml:space="preserve">, </w:t>
      </w:r>
      <w:r>
        <w:rPr>
          <w:rFonts w:eastAsia="Times New Roman"/>
          <w:color w:val="111111"/>
          <w:spacing w:val="-6"/>
          <w:szCs w:val="28"/>
          <w:lang w:eastAsia="ar-SA"/>
        </w:rPr>
        <w:t xml:space="preserve">зареєстровано в реєстрі </w:t>
      </w:r>
      <w:r>
        <w:rPr>
          <w:color w:val="111111"/>
          <w:spacing w:val="-6"/>
          <w:szCs w:val="28"/>
        </w:rPr>
        <w:t>№ </w:t>
      </w:r>
      <w:r>
        <w:rPr>
          <w:rFonts w:eastAsia="Times New Roman"/>
          <w:color w:val="111111"/>
          <w:spacing w:val="-6"/>
          <w:szCs w:val="28"/>
          <w:lang w:eastAsia="ar-SA"/>
        </w:rPr>
        <w:t>2-180</w:t>
      </w:r>
      <w:r>
        <w:rPr>
          <w:color w:val="111111"/>
          <w:spacing w:val="-6"/>
          <w:szCs w:val="28"/>
        </w:rPr>
        <w:t>, сертифікат на право на земельну частку (пай), яка перебувала у колективній</w:t>
      </w:r>
      <w:r>
        <w:rPr>
          <w:color w:val="111111"/>
          <w:spacing w:val="-6"/>
          <w:sz w:val="12"/>
          <w:szCs w:val="12"/>
        </w:rPr>
        <w:t xml:space="preserve"> </w:t>
      </w:r>
      <w:r>
        <w:rPr>
          <w:color w:val="111111"/>
          <w:spacing w:val="-6"/>
          <w:szCs w:val="28"/>
        </w:rPr>
        <w:t>власності</w:t>
      </w:r>
      <w:r>
        <w:rPr>
          <w:color w:val="111111"/>
          <w:spacing w:val="-6"/>
          <w:sz w:val="12"/>
          <w:szCs w:val="12"/>
        </w:rPr>
        <w:t xml:space="preserve"> </w:t>
      </w:r>
      <w:r>
        <w:rPr>
          <w:color w:val="111111"/>
          <w:spacing w:val="-6"/>
        </w:rPr>
        <w:t>колишнього</w:t>
      </w:r>
      <w:r>
        <w:rPr>
          <w:rFonts w:eastAsia="Times New Roman"/>
          <w:color w:val="111111"/>
          <w:spacing w:val="-6"/>
          <w:sz w:val="28"/>
          <w:szCs w:val="28"/>
          <w:lang w:eastAsia="ar-SA"/>
        </w:rPr>
        <w:t xml:space="preserve"> </w:t>
      </w:r>
      <w:r>
        <w:rPr>
          <w:rFonts w:eastAsia="Times New Roman"/>
          <w:spacing w:val="4"/>
          <w:lang w:eastAsia="ar-SA"/>
        </w:rPr>
        <w:t>акціонерно</w:t>
      </w:r>
      <w:r>
        <w:rPr>
          <w:rFonts w:eastAsia="Times New Roman"/>
          <w:spacing w:val="4"/>
          <w:szCs w:val="28"/>
          <w:lang w:eastAsia="ar-SA"/>
        </w:rPr>
        <w:t>-пайового</w:t>
      </w:r>
      <w:r>
        <w:rPr>
          <w:rFonts w:eastAsia="Times New Roman"/>
          <w:color w:val="111111"/>
          <w:spacing w:val="4"/>
          <w:szCs w:val="28"/>
          <w:lang w:eastAsia="ar-SA"/>
        </w:rPr>
        <w:t xml:space="preserve"> </w:t>
      </w:r>
      <w:r>
        <w:rPr>
          <w:rFonts w:eastAsia="Times New Roman"/>
          <w:spacing w:val="4"/>
          <w:szCs w:val="28"/>
          <w:lang w:eastAsia="ar-SA"/>
        </w:rPr>
        <w:t>товариства</w:t>
      </w:r>
      <w:r>
        <w:rPr>
          <w:rFonts w:eastAsia="Times New Roman"/>
          <w:color w:val="111111"/>
          <w:spacing w:val="4"/>
          <w:szCs w:val="28"/>
          <w:lang w:eastAsia="ar-SA"/>
        </w:rPr>
        <w:t xml:space="preserve"> </w:t>
      </w:r>
      <w:r>
        <w:rPr>
          <w:color w:val="111111"/>
          <w:spacing w:val="4"/>
          <w:szCs w:val="28"/>
        </w:rPr>
        <w:t>«Прилуцьке</w:t>
      </w:r>
      <w:r>
        <w:rPr>
          <w:rFonts w:eastAsia="Times New Roman"/>
          <w:spacing w:val="4"/>
          <w:szCs w:val="28"/>
          <w:u w:val="none"/>
          <w:lang w:eastAsia="ar-SA"/>
        </w:rPr>
        <w:t>»</w:t>
      </w:r>
      <w:r>
        <w:rPr>
          <w:color w:val="111111"/>
          <w:spacing w:val="4"/>
          <w:szCs w:val="28"/>
        </w:rPr>
        <w:t xml:space="preserve">, </w:t>
      </w:r>
      <w:r>
        <w:rPr>
          <w:rFonts w:eastAsia="Times New Roman"/>
          <w:spacing w:val="4"/>
          <w:szCs w:val="28"/>
          <w:lang w:eastAsia="ar-SA"/>
        </w:rPr>
        <w:t>від</w:t>
      </w:r>
      <w:r>
        <w:rPr>
          <w:rFonts w:eastAsia="Times New Roman"/>
          <w:color w:val="111111"/>
          <w:spacing w:val="-6"/>
          <w:szCs w:val="28"/>
          <w:lang w:eastAsia="ar-SA"/>
        </w:rPr>
        <w:t xml:space="preserve"> </w:t>
      </w:r>
      <w:r>
        <w:rPr>
          <w:rFonts w:eastAsia="Times New Roman"/>
          <w:spacing w:val="-6"/>
          <w:szCs w:val="28"/>
          <w:lang w:eastAsia="ar-SA"/>
        </w:rPr>
        <w:t xml:space="preserve">20.10.1997 </w:t>
      </w:r>
      <w:r>
        <w:rPr>
          <w:color w:val="111111"/>
          <w:spacing w:val="4"/>
          <w:szCs w:val="28"/>
        </w:rPr>
        <w:t>серії ВЛ № </w:t>
      </w:r>
      <w:r>
        <w:rPr>
          <w:rFonts w:eastAsia="Times New Roman"/>
          <w:spacing w:val="4"/>
          <w:szCs w:val="28"/>
          <w:lang w:eastAsia="ar-SA"/>
        </w:rPr>
        <w:t>0213773</w:t>
      </w:r>
      <w:r>
        <w:rPr>
          <w:rFonts w:eastAsia="Times New Roman"/>
          <w:spacing w:val="-6"/>
          <w:szCs w:val="28"/>
          <w:lang w:eastAsia="ar-SA"/>
        </w:rPr>
        <w:t>,</w:t>
      </w:r>
      <w:r>
        <w:rPr>
          <w:color w:val="111111"/>
          <w:spacing w:val="-6"/>
          <w:szCs w:val="28"/>
        </w:rPr>
        <w:t xml:space="preserve"> виданий на підставі розпорядження голови </w:t>
      </w:r>
      <w:r>
        <w:rPr>
          <w:rFonts w:eastAsia="Times New Roman"/>
          <w:color w:val="111111"/>
          <w:spacing w:val="-6"/>
          <w:szCs w:val="28"/>
          <w:lang w:eastAsia="ar-SA"/>
        </w:rPr>
        <w:t>Ківерцівської</w:t>
      </w:r>
      <w:r>
        <w:rPr>
          <w:color w:val="111111"/>
          <w:spacing w:val="-6"/>
          <w:szCs w:val="28"/>
        </w:rPr>
        <w:t xml:space="preserve"> районної державної адміністрації від 04.08.1997 № </w:t>
      </w:r>
      <w:r>
        <w:rPr>
          <w:rFonts w:eastAsia="Times New Roman"/>
          <w:spacing w:val="-6"/>
          <w:szCs w:val="28"/>
          <w:lang w:eastAsia="ar-SA"/>
        </w:rPr>
        <w:t>221</w:t>
      </w:r>
      <w:r>
        <w:rPr>
          <w:color w:val="111111"/>
          <w:spacing w:val="-6"/>
          <w:szCs w:val="28"/>
        </w:rPr>
        <w:t xml:space="preserve"> та зареєстрований у Книзі реєстрації сертифікатів на право на земельну частку (пай) від 30.10.1997 № 3</w:t>
      </w:r>
      <w:r>
        <w:rPr>
          <w:rFonts w:eastAsia="Times New Roman"/>
          <w:color w:val="111111"/>
          <w:spacing w:val="-6"/>
          <w:szCs w:val="28"/>
          <w:lang w:eastAsia="ar-SA"/>
        </w:rPr>
        <w:t>704</w:t>
      </w:r>
      <w:r>
        <w:rPr>
          <w:color w:val="000000"/>
          <w:spacing w:val="-6"/>
          <w:szCs w:val="28"/>
        </w:rPr>
        <w:t xml:space="preserve">, </w:t>
      </w:r>
      <w:r>
        <w:rPr>
          <w:rFonts w:eastAsia="Times New Roman"/>
          <w:color w:val="000000"/>
          <w:spacing w:val="-6"/>
          <w:szCs w:val="28"/>
          <w:u w:val="none"/>
          <w:lang w:eastAsia="ar-SA"/>
        </w:rPr>
        <w:t>із внесеними змінами Ківерцівською районною державною адміністрацією</w:t>
      </w:r>
      <w:r>
        <w:rPr>
          <w:color w:val="000000"/>
          <w:spacing w:val="-6"/>
          <w:szCs w:val="28"/>
        </w:rPr>
        <w:t xml:space="preserve"> від 03.03.2009 на підставі </w:t>
      </w:r>
      <w:r>
        <w:rPr>
          <w:color w:val="111111"/>
          <w:spacing w:val="-6"/>
          <w:szCs w:val="28"/>
        </w:rPr>
        <w:t xml:space="preserve">розпорядження голови </w:t>
      </w:r>
      <w:r>
        <w:rPr>
          <w:rFonts w:eastAsia="Times New Roman"/>
          <w:color w:val="111111"/>
          <w:spacing w:val="-6"/>
          <w:szCs w:val="28"/>
          <w:lang w:eastAsia="ar-SA"/>
        </w:rPr>
        <w:t>Ківерцівської</w:t>
      </w:r>
      <w:r>
        <w:rPr>
          <w:color w:val="111111"/>
          <w:spacing w:val="-6"/>
          <w:szCs w:val="28"/>
        </w:rPr>
        <w:t xml:space="preserve"> районної державної адміністрації від </w:t>
      </w:r>
      <w:r>
        <w:rPr>
          <w:rFonts w:eastAsia="Times New Roman"/>
          <w:color w:val="111111"/>
          <w:spacing w:val="-6"/>
          <w:szCs w:val="28"/>
          <w:lang w:eastAsia="ar-SA"/>
        </w:rPr>
        <w:t>19.12.2003</w:t>
      </w:r>
      <w:r>
        <w:rPr>
          <w:color w:val="111111"/>
          <w:spacing w:val="-6"/>
          <w:szCs w:val="28"/>
        </w:rPr>
        <w:t xml:space="preserve"> № </w:t>
      </w:r>
      <w:r>
        <w:rPr>
          <w:rFonts w:eastAsia="Times New Roman"/>
          <w:spacing w:val="-6"/>
          <w:szCs w:val="28"/>
          <w:lang w:eastAsia="ar-SA"/>
        </w:rPr>
        <w:t xml:space="preserve">289 та </w:t>
      </w:r>
      <w:r>
        <w:rPr>
          <w:color w:val="111111"/>
          <w:spacing w:val="-6"/>
          <w:szCs w:val="28"/>
        </w:rPr>
        <w:t>свідоцтв</w:t>
      </w:r>
      <w:r>
        <w:rPr>
          <w:rFonts w:eastAsia="Times New Roman"/>
          <w:color w:val="111111"/>
          <w:spacing w:val="-6"/>
          <w:szCs w:val="28"/>
          <w:lang w:eastAsia="ar-SA"/>
        </w:rPr>
        <w:t>а</w:t>
      </w:r>
      <w:r>
        <w:rPr>
          <w:color w:val="111111"/>
          <w:spacing w:val="-6"/>
          <w:szCs w:val="28"/>
        </w:rPr>
        <w:t xml:space="preserve"> про право на спадщину за за</w:t>
      </w:r>
      <w:r>
        <w:rPr>
          <w:rFonts w:eastAsia="Times New Roman"/>
          <w:color w:val="111111"/>
          <w:spacing w:val="-6"/>
          <w:szCs w:val="28"/>
          <w:lang w:eastAsia="ar-SA"/>
        </w:rPr>
        <w:t>коном</w:t>
      </w:r>
      <w:r>
        <w:rPr>
          <w:color w:val="111111"/>
          <w:spacing w:val="-6"/>
          <w:szCs w:val="28"/>
        </w:rPr>
        <w:t xml:space="preserve"> від </w:t>
      </w:r>
      <w:r>
        <w:rPr>
          <w:rFonts w:eastAsia="Times New Roman"/>
          <w:color w:val="111111"/>
          <w:spacing w:val="-6"/>
          <w:szCs w:val="28"/>
          <w:lang w:eastAsia="ar-SA"/>
        </w:rPr>
        <w:t xml:space="preserve">19.02.2009, спадкова справа 112/2008, зареєстровано в реєстрі </w:t>
      </w:r>
      <w:r>
        <w:rPr>
          <w:color w:val="111111"/>
          <w:spacing w:val="-6"/>
          <w:szCs w:val="28"/>
        </w:rPr>
        <w:t>№ </w:t>
      </w:r>
      <w:r>
        <w:rPr>
          <w:rFonts w:eastAsia="Times New Roman"/>
          <w:color w:val="111111"/>
          <w:spacing w:val="-6"/>
          <w:szCs w:val="28"/>
          <w:lang w:eastAsia="ar-SA"/>
        </w:rPr>
        <w:t>2-180,</w:t>
      </w:r>
      <w:r>
        <w:rPr>
          <w:color w:val="000000"/>
          <w:spacing w:val="-6"/>
          <w:sz w:val="28"/>
          <w:szCs w:val="28"/>
        </w:rPr>
        <w:t xml:space="preserve"> </w:t>
      </w:r>
      <w:r>
        <w:rPr>
          <w:color w:val="000000"/>
          <w:spacing w:val="-6"/>
          <w:sz w:val="28"/>
          <w:szCs w:val="28"/>
          <w:lang w:val="uk-UA"/>
        </w:rPr>
        <w:t>рішення Прилуцької сільської ради від 10.04.</w:t>
      </w:r>
      <w:r>
        <w:rPr>
          <w:color w:val="000000"/>
          <w:spacing w:val="-6"/>
          <w:sz w:val="28"/>
          <w:szCs w:val="28"/>
          <w:lang w:val="en-US"/>
        </w:rPr>
        <w:t>2003</w:t>
      </w:r>
      <w:r>
        <w:rPr>
          <w:color w:val="000000"/>
          <w:spacing w:val="-6"/>
          <w:sz w:val="28"/>
          <w:szCs w:val="28"/>
          <w:lang w:val="uk-UA"/>
        </w:rPr>
        <w:t xml:space="preserve"> № </w:t>
      </w:r>
      <w:r>
        <w:rPr>
          <w:color w:val="000000"/>
          <w:spacing w:val="-6"/>
          <w:sz w:val="28"/>
          <w:szCs w:val="28"/>
          <w:lang w:val="en-US"/>
        </w:rPr>
        <w:t>6/</w:t>
      </w:r>
      <w:r>
        <w:rPr>
          <w:color w:val="000000"/>
          <w:spacing w:val="-6"/>
          <w:sz w:val="28"/>
          <w:szCs w:val="28"/>
          <w:lang w:val="uk-UA"/>
        </w:rPr>
        <w:t xml:space="preserve">16 </w:t>
      </w:r>
      <w:r>
        <w:rPr>
          <w:color w:val="111111"/>
          <w:spacing w:val="-6"/>
          <w:sz w:val="28"/>
          <w:szCs w:val="28"/>
          <w:lang w:val="uk-UA"/>
        </w:rPr>
        <w:t>«Про затвердження списків громадян /власників/ сертифікатів</w:t>
      </w:r>
      <w:r>
        <w:rPr>
          <w:color w:val="000000"/>
          <w:spacing w:val="-6"/>
          <w:sz w:val="28"/>
          <w:szCs w:val="28"/>
          <w:lang w:val="uk-UA"/>
        </w:rPr>
        <w:t xml:space="preserve"> на право на земельну частку (пай) Прилуцької сільської ради</w:t>
      </w:r>
      <w:r>
        <w:rPr>
          <w:color w:val="111111"/>
          <w:spacing w:val="-6"/>
          <w:sz w:val="28"/>
          <w:szCs w:val="28"/>
          <w:lang w:val="uk-UA"/>
        </w:rPr>
        <w:t>»,</w:t>
      </w:r>
      <w:r>
        <w:rPr>
          <w:color w:val="000000"/>
          <w:spacing w:val="-6"/>
          <w:sz w:val="28"/>
          <w:szCs w:val="28"/>
        </w:rPr>
        <w:t xml:space="preserve"> довідку старости Прилуцького старостинського округу від </w:t>
      </w:r>
      <w:r>
        <w:rPr>
          <w:rFonts w:eastAsia="Times New Roman" w:cs="Times New Roman"/>
          <w:color w:val="000000"/>
          <w:spacing w:val="-6"/>
          <w:kern w:val="0"/>
          <w:sz w:val="28"/>
          <w:szCs w:val="28"/>
          <w:lang w:val="uk-UA" w:eastAsia="zh-CN" w:bidi="ar-SA"/>
        </w:rPr>
        <w:t>11.09.2024</w:t>
      </w:r>
      <w:r>
        <w:rPr>
          <w:color w:val="000000"/>
          <w:spacing w:val="-6"/>
          <w:sz w:val="28"/>
          <w:szCs w:val="28"/>
        </w:rPr>
        <w:t xml:space="preserve"> № 3</w:t>
      </w:r>
      <w:r>
        <w:rPr>
          <w:rFonts w:eastAsia="Times New Roman" w:cs="Times New Roman"/>
          <w:color w:val="000000"/>
          <w:spacing w:val="-6"/>
          <w:kern w:val="0"/>
          <w:sz w:val="28"/>
          <w:szCs w:val="28"/>
          <w:lang w:val="uk-UA" w:eastAsia="zh-CN" w:bidi="ar-SA"/>
        </w:rPr>
        <w:t>7</w:t>
      </w:r>
      <w:r>
        <w:rPr>
          <w:color w:val="000000"/>
          <w:spacing w:val="-6"/>
          <w:sz w:val="28"/>
          <w:szCs w:val="28"/>
        </w:rPr>
        <w:t>-</w:t>
      </w:r>
      <w:r>
        <w:rPr>
          <w:rFonts w:eastAsia="Times New Roman" w:cs="Times New Roman"/>
          <w:color w:val="000000"/>
          <w:spacing w:val="-6"/>
          <w:kern w:val="0"/>
          <w:sz w:val="28"/>
          <w:szCs w:val="28"/>
          <w:lang w:val="uk-UA" w:eastAsia="zh-CN" w:bidi="ar-SA"/>
        </w:rPr>
        <w:t>16</w:t>
      </w:r>
      <w:r>
        <w:rPr>
          <w:color w:val="000000"/>
          <w:spacing w:val="-6"/>
          <w:sz w:val="28"/>
          <w:szCs w:val="28"/>
        </w:rPr>
        <w:t>/</w:t>
      </w:r>
      <w:r>
        <w:rPr>
          <w:rFonts w:eastAsia="Times New Roman" w:cs="Times New Roman"/>
          <w:color w:val="000000"/>
          <w:spacing w:val="-6"/>
          <w:kern w:val="0"/>
          <w:sz w:val="28"/>
          <w:szCs w:val="28"/>
          <w:lang w:val="uk-UA" w:eastAsia="zh-CN" w:bidi="ar-SA"/>
        </w:rPr>
        <w:t>191</w:t>
      </w:r>
      <w:r>
        <w:rPr>
          <w:color w:val="000000"/>
          <w:spacing w:val="-6"/>
          <w:sz w:val="28"/>
          <w:szCs w:val="28"/>
        </w:rPr>
        <w:t xml:space="preserve">, </w:t>
      </w:r>
      <w:r>
        <w:rPr>
          <w:color w:val="111111"/>
          <w:spacing w:val="-6"/>
          <w:sz w:val="28"/>
          <w:szCs w:val="28"/>
        </w:rPr>
        <w:t>керуючись статтями 12, 22, 79-1, 81, 96, 118, пунктами 16, 17, 24 Перехідних положень Земельного кодексу України, Законом України «Про порядок виділення в натурі (на місцевості) земельних ділянок власникам земельних часток (паїв)», Законом України «Про внесення змін до деяких законодавчих актів України щодо розмежування земель державної та комунальної власності», Законом України «Про Державний земельний кадастр», Законом України «Про землеустрій», постановою Кабінету Міністрів України від 17.10.2012 № 1051 «Про затвердження Порядку ведення Державного земельного кадастру», п</w:t>
      </w:r>
      <w:r>
        <w:rPr>
          <w:color w:val="000000"/>
          <w:spacing w:val="-6"/>
          <w:sz w:val="28"/>
          <w:szCs w:val="28"/>
          <w:lang w:eastAsia="uk-UA"/>
        </w:rPr>
        <w:t xml:space="preserve">остановою Верховної Ради України від 17.07.2020 № 807-ІХ «Про утворення та ліквідацію районів», </w:t>
      </w:r>
      <w:r>
        <w:rPr>
          <w:color w:val="000000"/>
          <w:spacing w:val="-6"/>
          <w:kern w:val="2"/>
          <w:sz w:val="28"/>
          <w:szCs w:val="28"/>
          <w:shd w:fill="FFFFFF" w:val="clear"/>
        </w:rPr>
        <w:t>розпорядженням Кабінету Міністрів України від 12.</w:t>
      </w:r>
      <w:r>
        <w:rPr>
          <w:color w:val="000000"/>
          <w:spacing w:val="-6"/>
          <w:kern w:val="2"/>
          <w:sz w:val="28"/>
          <w:szCs w:val="28"/>
          <w:shd w:fill="FFFFFF" w:val="clear"/>
          <w:lang w:val="en-US"/>
        </w:rPr>
        <w:t>06.</w:t>
      </w:r>
      <w:r>
        <w:rPr>
          <w:color w:val="000000"/>
          <w:spacing w:val="-6"/>
          <w:kern w:val="2"/>
          <w:sz w:val="28"/>
          <w:szCs w:val="28"/>
          <w:shd w:fill="FFFFFF" w:val="clear"/>
        </w:rPr>
        <w:t xml:space="preserve">2020 № 708-р </w:t>
      </w:r>
      <w:r>
        <w:rPr>
          <w:color w:val="000000"/>
          <w:spacing w:val="-6"/>
          <w:kern w:val="2"/>
          <w:sz w:val="28"/>
          <w:szCs w:val="28"/>
          <w:highlight w:val="white"/>
          <w:shd w:fill="FFFFFF" w:val="clear"/>
        </w:rPr>
        <w:t>«</w:t>
      </w:r>
      <w:r>
        <w:rPr>
          <w:color w:val="111111"/>
          <w:spacing w:val="-6"/>
          <w:sz w:val="28"/>
          <w:szCs w:val="28"/>
        </w:rPr>
        <w:t>Про визначення адміністративних центрів та затвердження територій територіальних громад Волинської області</w:t>
      </w:r>
      <w:r>
        <w:rPr>
          <w:color w:val="000000"/>
          <w:spacing w:val="-6"/>
          <w:kern w:val="2"/>
          <w:sz w:val="28"/>
          <w:szCs w:val="28"/>
          <w:highlight w:val="white"/>
          <w:shd w:fill="FFFFFF" w:val="clear"/>
        </w:rPr>
        <w:t>»</w:t>
      </w:r>
      <w:r>
        <w:rPr>
          <w:color w:val="000000"/>
          <w:spacing w:val="-6"/>
          <w:kern w:val="2"/>
          <w:sz w:val="28"/>
          <w:szCs w:val="28"/>
          <w:shd w:fill="FFFFFF" w:val="clear"/>
        </w:rPr>
        <w:t xml:space="preserve">, </w:t>
      </w:r>
      <w:r>
        <w:rPr>
          <w:color w:val="000000"/>
          <w:spacing w:val="-2"/>
          <w:kern w:val="2"/>
          <w:sz w:val="28"/>
          <w:szCs w:val="28"/>
          <w:highlight w:val="white"/>
          <w:shd w:fill="FFFFFF" w:val="clear"/>
        </w:rPr>
        <w:t>рішенням Луцької міської ради від 25.09.2019 № </w:t>
      </w:r>
      <w:r>
        <w:rPr>
          <w:rFonts w:eastAsia="Times New Roman" w:cs="Times New Roman"/>
          <w:color w:val="000000"/>
          <w:spacing w:val="-2"/>
          <w:kern w:val="2"/>
          <w:sz w:val="28"/>
          <w:szCs w:val="28"/>
          <w:highlight w:val="white"/>
          <w:shd w:fill="FFFFFF" w:val="clear"/>
          <w:lang w:bidi="ar-SA"/>
        </w:rPr>
        <w:t>63/43</w:t>
      </w:r>
      <w:r>
        <w:rPr>
          <w:color w:val="000000"/>
          <w:spacing w:val="-2"/>
          <w:kern w:val="2"/>
          <w:sz w:val="28"/>
          <w:szCs w:val="28"/>
          <w:highlight w:val="white"/>
          <w:shd w:fill="FFFFFF" w:val="clear"/>
        </w:rPr>
        <w:t xml:space="preserve"> «Про </w:t>
      </w:r>
      <w:r>
        <w:rPr>
          <w:rFonts w:eastAsia="Times New Roman" w:cs="Times New Roman"/>
          <w:color w:val="000000"/>
          <w:spacing w:val="-2"/>
          <w:kern w:val="2"/>
          <w:sz w:val="28"/>
          <w:szCs w:val="28"/>
          <w:highlight w:val="white"/>
          <w:shd w:fill="FFFFFF" w:val="clear"/>
          <w:lang w:bidi="ar-SA"/>
        </w:rPr>
        <w:t>добровільне приєднання територіальної громади Прилуцької сільської ради до територіальної громади міста Луцька</w:t>
      </w:r>
      <w:r>
        <w:rPr>
          <w:color w:val="000000"/>
          <w:spacing w:val="-2"/>
          <w:kern w:val="2"/>
          <w:sz w:val="28"/>
          <w:szCs w:val="28"/>
          <w:highlight w:val="white"/>
          <w:shd w:fill="FFFFFF" w:val="clear"/>
        </w:rPr>
        <w:t>»</w:t>
      </w:r>
      <w:r>
        <w:rPr>
          <w:color w:val="000000"/>
          <w:spacing w:val="-6"/>
          <w:sz w:val="28"/>
          <w:szCs w:val="28"/>
          <w:lang w:eastAsia="uk-UA"/>
        </w:rPr>
        <w:t>, статями 26, 59 та пунктом 6</w:t>
      </w:r>
      <w:r>
        <w:rPr>
          <w:color w:val="000000"/>
          <w:spacing w:val="-6"/>
          <w:sz w:val="28"/>
          <w:szCs w:val="28"/>
          <w:vertAlign w:val="superscript"/>
          <w:lang w:eastAsia="uk-UA"/>
        </w:rPr>
        <w:t>-1</w:t>
      </w:r>
      <w:r>
        <w:rPr>
          <w:color w:val="000000"/>
          <w:spacing w:val="-6"/>
          <w:sz w:val="28"/>
          <w:szCs w:val="28"/>
          <w:lang w:eastAsia="uk-UA"/>
        </w:rPr>
        <w:t xml:space="preserve"> розділу </w:t>
      </w:r>
      <w:r>
        <w:rPr>
          <w:rFonts w:eastAsia="Times New Roman" w:cs="Times New Roman"/>
          <w:color w:val="000000"/>
          <w:spacing w:val="-6"/>
          <w:kern w:val="0"/>
          <w:sz w:val="28"/>
          <w:szCs w:val="28"/>
          <w:lang w:val="en-US" w:eastAsia="uk-UA" w:bidi="ar-SA"/>
        </w:rPr>
        <w:t>V</w:t>
      </w:r>
      <w:r>
        <w:rPr>
          <w:color w:val="000000"/>
          <w:spacing w:val="-6"/>
          <w:sz w:val="28"/>
          <w:szCs w:val="28"/>
          <w:lang w:eastAsia="uk-UA"/>
        </w:rPr>
        <w:t xml:space="preserve"> Прикінцевих та перехідних положень Закону України </w:t>
      </w:r>
      <w:r>
        <w:rPr>
          <w:color w:val="000000"/>
          <w:spacing w:val="-6"/>
          <w:kern w:val="2"/>
          <w:sz w:val="28"/>
          <w:szCs w:val="28"/>
          <w:highlight w:val="white"/>
          <w:shd w:fill="FFFFFF" w:val="clear"/>
          <w:lang w:eastAsia="uk-UA"/>
        </w:rPr>
        <w:t>«</w:t>
      </w:r>
      <w:r>
        <w:rPr>
          <w:color w:val="000000"/>
          <w:spacing w:val="-6"/>
          <w:sz w:val="28"/>
          <w:szCs w:val="28"/>
          <w:lang w:eastAsia="uk-UA"/>
        </w:rPr>
        <w:t>Про місцеве самоврядування в Україні</w:t>
      </w:r>
      <w:r>
        <w:rPr>
          <w:color w:val="000000"/>
          <w:spacing w:val="-6"/>
          <w:kern w:val="2"/>
          <w:sz w:val="28"/>
          <w:szCs w:val="28"/>
          <w:highlight w:val="white"/>
          <w:shd w:fill="FFFFFF" w:val="clear"/>
          <w:lang w:eastAsia="uk-UA"/>
        </w:rPr>
        <w:t>»</w:t>
      </w:r>
      <w:r>
        <w:rPr>
          <w:color w:val="111111"/>
          <w:spacing w:val="-6"/>
          <w:sz w:val="28"/>
          <w:szCs w:val="28"/>
        </w:rPr>
        <w:t>, міська рада</w:t>
      </w:r>
    </w:p>
    <w:p>
      <w:pPr>
        <w:pStyle w:val="Normal"/>
        <w:jc w:val="both"/>
        <w:rPr>
          <w:szCs w:val="28"/>
        </w:rPr>
      </w:pPr>
      <w:r>
        <w:rPr>
          <w:szCs w:val="28"/>
        </w:rPr>
      </w:r>
    </w:p>
    <w:p>
      <w:pPr>
        <w:pStyle w:val="Normal"/>
        <w:jc w:val="both"/>
        <w:rPr>
          <w:szCs w:val="28"/>
        </w:rPr>
      </w:pPr>
      <w:r>
        <w:rPr>
          <w:szCs w:val="28"/>
        </w:rPr>
        <w:t>ВИРІШИЛА:</w:t>
      </w:r>
    </w:p>
    <w:p>
      <w:pPr>
        <w:pStyle w:val="Normal"/>
        <w:jc w:val="both"/>
        <w:rPr>
          <w:rFonts w:ascii="Times New Roman" w:hAnsi="Times New Roman" w:eastAsia="Times New Roman" w:cs="Times New Roman"/>
          <w:color w:val="auto"/>
          <w:kern w:val="0"/>
          <w:sz w:val="28"/>
          <w:szCs w:val="28"/>
          <w:lang w:val="uk-UA" w:eastAsia="zh-CN" w:bidi="ar-SA"/>
        </w:rPr>
      </w:pPr>
      <w:r>
        <w:rPr>
          <w:rFonts w:eastAsia="Times New Roman" w:cs="Times New Roman"/>
          <w:color w:val="auto"/>
          <w:kern w:val="0"/>
          <w:sz w:val="28"/>
          <w:szCs w:val="28"/>
          <w:lang w:val="uk-UA" w:eastAsia="zh-CN" w:bidi="ar-SA"/>
        </w:rPr>
      </w:r>
    </w:p>
    <w:p>
      <w:pPr>
        <w:pStyle w:val="Normal"/>
        <w:widowControl/>
        <w:suppressAutoHyphens w:val="true"/>
        <w:bidi w:val="0"/>
        <w:spacing w:before="0" w:after="0"/>
        <w:ind w:left="0" w:right="0" w:firstLine="567"/>
        <w:jc w:val="both"/>
        <w:rPr>
          <w:spacing w:val="-8"/>
        </w:rPr>
      </w:pPr>
      <w:r>
        <w:rPr>
          <w:spacing w:val="-8"/>
          <w:szCs w:val="28"/>
        </w:rPr>
        <w:t>1. Надати громадян</w:t>
      </w:r>
      <w:r>
        <w:rPr>
          <w:rFonts w:eastAsia="Times New Roman" w:cs="Times New Roman"/>
          <w:color w:val="auto"/>
          <w:spacing w:val="-8"/>
          <w:kern w:val="0"/>
          <w:sz w:val="28"/>
          <w:szCs w:val="28"/>
          <w:lang w:val="uk-UA" w:eastAsia="zh-CN" w:bidi="ar-SA"/>
        </w:rPr>
        <w:t>ину</w:t>
      </w:r>
      <w:r>
        <w:rPr>
          <w:spacing w:val="-8"/>
          <w:szCs w:val="28"/>
        </w:rPr>
        <w:t xml:space="preserve"> </w:t>
      </w:r>
      <w:r>
        <w:rPr>
          <w:rFonts w:eastAsia="Times New Roman" w:cs="Times New Roman"/>
          <w:color w:val="111111"/>
          <w:spacing w:val="-6"/>
          <w:kern w:val="0"/>
          <w:sz w:val="28"/>
          <w:szCs w:val="28"/>
          <w:lang w:val="uk-UA" w:eastAsia="zh-CN" w:bidi="ar-SA"/>
        </w:rPr>
        <w:t>Пелеху Михайлу Ярославовичу</w:t>
      </w:r>
      <w:r>
        <w:rPr>
          <w:spacing w:val="-8"/>
          <w:szCs w:val="28"/>
        </w:rPr>
        <w:t xml:space="preserve"> дозвіл на розроблення технічної документації із землеустрою щодо встановлення (відновлення) меж земельної ділянки в натурі (на місцевості) на земельну частку (пай) № </w:t>
      </w:r>
      <w:r>
        <w:rPr>
          <w:rFonts w:eastAsia="Times New Roman" w:cs="Times New Roman"/>
          <w:color w:val="auto"/>
          <w:spacing w:val="-4"/>
          <w:kern w:val="0"/>
          <w:sz w:val="28"/>
          <w:szCs w:val="28"/>
          <w:lang w:val="uk-UA" w:eastAsia="zh-CN" w:bidi="ar-SA"/>
        </w:rPr>
        <w:t>299</w:t>
      </w:r>
      <w:r>
        <w:rPr>
          <w:spacing w:val="-8"/>
          <w:szCs w:val="28"/>
        </w:rPr>
        <w:t xml:space="preserve">, відповідно до </w:t>
      </w:r>
      <w:r>
        <w:rPr>
          <w:color w:val="111111"/>
          <w:spacing w:val="-6"/>
          <w:sz w:val="28"/>
          <w:szCs w:val="28"/>
        </w:rPr>
        <w:t>с</w:t>
      </w:r>
      <w:r>
        <w:rPr>
          <w:color w:val="111111"/>
          <w:spacing w:val="-6"/>
          <w:szCs w:val="28"/>
        </w:rPr>
        <w:t>відоцтв</w:t>
      </w:r>
      <w:r>
        <w:rPr>
          <w:rFonts w:eastAsia="Times New Roman"/>
          <w:color w:val="111111"/>
          <w:spacing w:val="-6"/>
          <w:szCs w:val="28"/>
          <w:lang w:eastAsia="ar-SA"/>
        </w:rPr>
        <w:t>а</w:t>
      </w:r>
      <w:r>
        <w:rPr>
          <w:color w:val="111111"/>
          <w:spacing w:val="-6"/>
          <w:szCs w:val="28"/>
        </w:rPr>
        <w:t xml:space="preserve"> про право на спадщину за за</w:t>
      </w:r>
      <w:r>
        <w:rPr>
          <w:rFonts w:eastAsia="Times New Roman"/>
          <w:color w:val="111111"/>
          <w:spacing w:val="-6"/>
          <w:szCs w:val="28"/>
          <w:lang w:eastAsia="ar-SA"/>
        </w:rPr>
        <w:t>коном</w:t>
      </w:r>
      <w:r>
        <w:rPr>
          <w:color w:val="111111"/>
          <w:spacing w:val="-6"/>
          <w:szCs w:val="28"/>
        </w:rPr>
        <w:t xml:space="preserve"> від </w:t>
      </w:r>
      <w:r>
        <w:rPr>
          <w:rFonts w:eastAsia="Times New Roman" w:cs="Times New Roman"/>
          <w:color w:val="111111"/>
          <w:spacing w:val="-6"/>
          <w:kern w:val="0"/>
          <w:sz w:val="28"/>
          <w:szCs w:val="28"/>
          <w:lang w:val="uk-UA" w:eastAsia="ar-SA" w:bidi="ar-SA"/>
        </w:rPr>
        <w:t>19.02.2009, зареєстровано в реєстрі</w:t>
      </w:r>
      <w:r>
        <w:rPr>
          <w:color w:val="111111"/>
          <w:spacing w:val="-6"/>
          <w:szCs w:val="28"/>
        </w:rPr>
        <w:t xml:space="preserve"> № </w:t>
      </w:r>
      <w:r>
        <w:rPr>
          <w:rFonts w:eastAsia="Times New Roman" w:cs="Times New Roman"/>
          <w:color w:val="111111"/>
          <w:spacing w:val="-6"/>
          <w:kern w:val="0"/>
          <w:sz w:val="28"/>
          <w:szCs w:val="28"/>
          <w:lang w:val="uk-UA" w:eastAsia="ar-SA" w:bidi="ar-SA"/>
        </w:rPr>
        <w:t>2-180,</w:t>
      </w:r>
      <w:r>
        <w:rPr>
          <w:spacing w:val="-8"/>
          <w:szCs w:val="28"/>
        </w:rPr>
        <w:t xml:space="preserve"> сертифіката на право на земельну частку (пай), </w:t>
      </w:r>
      <w:r>
        <w:rPr>
          <w:spacing w:val="-8"/>
          <w:sz w:val="28"/>
          <w:szCs w:val="28"/>
        </w:rPr>
        <w:t>яка перебувала у колективній</w:t>
      </w:r>
      <w:r>
        <w:rPr>
          <w:spacing w:val="-8"/>
          <w:sz w:val="12"/>
          <w:szCs w:val="12"/>
        </w:rPr>
        <w:t xml:space="preserve"> </w:t>
      </w:r>
      <w:r>
        <w:rPr>
          <w:spacing w:val="-8"/>
          <w:sz w:val="28"/>
          <w:szCs w:val="28"/>
        </w:rPr>
        <w:t>власності</w:t>
      </w:r>
      <w:r>
        <w:rPr>
          <w:spacing w:val="-8"/>
          <w:sz w:val="12"/>
          <w:szCs w:val="12"/>
        </w:rPr>
        <w:t xml:space="preserve"> </w:t>
      </w:r>
      <w:r>
        <w:rPr>
          <w:spacing w:val="-8"/>
          <w:sz w:val="28"/>
          <w:szCs w:val="28"/>
        </w:rPr>
        <w:t>колишнього</w:t>
      </w:r>
      <w:r>
        <w:rPr>
          <w:spacing w:val="-8"/>
          <w:sz w:val="12"/>
          <w:szCs w:val="12"/>
        </w:rPr>
        <w:t xml:space="preserve"> </w:t>
      </w:r>
      <w:r>
        <w:rPr>
          <w:rFonts w:eastAsia="Times New Roman" w:cs="Times New Roman"/>
          <w:color w:val="auto"/>
          <w:spacing w:val="-8"/>
          <w:kern w:val="0"/>
          <w:sz w:val="28"/>
          <w:szCs w:val="28"/>
          <w:lang w:val="uk-UA" w:eastAsia="zh-CN" w:bidi="ar-SA"/>
        </w:rPr>
        <w:t xml:space="preserve">акціонерно-пайового товариства </w:t>
      </w:r>
      <w:r>
        <w:rPr>
          <w:spacing w:val="-8"/>
          <w:sz w:val="28"/>
          <w:szCs w:val="28"/>
        </w:rPr>
        <w:t>«Прилуцьке</w:t>
      </w:r>
      <w:r>
        <w:rPr>
          <w:rFonts w:eastAsia="Times New Roman" w:cs="Times New Roman"/>
          <w:color w:val="auto"/>
          <w:spacing w:val="-8"/>
          <w:kern w:val="0"/>
          <w:sz w:val="28"/>
          <w:szCs w:val="28"/>
          <w:u w:val="none"/>
          <w:lang w:val="uk-UA" w:eastAsia="zh-CN" w:bidi="ar-SA"/>
        </w:rPr>
        <w:t>»</w:t>
      </w:r>
      <w:r>
        <w:rPr>
          <w:spacing w:val="-8"/>
          <w:szCs w:val="28"/>
        </w:rPr>
        <w:t xml:space="preserve">, </w:t>
      </w:r>
      <w:r>
        <w:rPr>
          <w:rFonts w:eastAsia="Times New Roman" w:cs="Times New Roman"/>
          <w:color w:val="auto"/>
          <w:spacing w:val="4"/>
          <w:kern w:val="0"/>
          <w:sz w:val="28"/>
          <w:szCs w:val="28"/>
          <w:lang w:val="uk-UA" w:eastAsia="zh-CN" w:bidi="ar-SA"/>
        </w:rPr>
        <w:t>від</w:t>
      </w:r>
      <w:r>
        <w:rPr>
          <w:rFonts w:eastAsia="Times New Roman" w:cs="Times New Roman"/>
          <w:color w:val="111111"/>
          <w:spacing w:val="-6"/>
          <w:kern w:val="0"/>
          <w:sz w:val="28"/>
          <w:szCs w:val="28"/>
          <w:lang w:val="uk-UA" w:eastAsia="zh-CN" w:bidi="ar-SA"/>
        </w:rPr>
        <w:t xml:space="preserve"> </w:t>
      </w:r>
      <w:r>
        <w:rPr>
          <w:rFonts w:eastAsia="Times New Roman" w:cs="Times New Roman"/>
          <w:color w:val="auto"/>
          <w:spacing w:val="-6"/>
          <w:kern w:val="0"/>
          <w:sz w:val="28"/>
          <w:szCs w:val="28"/>
          <w:lang w:val="uk-UA" w:eastAsia="zh-CN" w:bidi="ar-SA"/>
        </w:rPr>
        <w:t xml:space="preserve">20.10.1997, </w:t>
      </w:r>
      <w:r>
        <w:rPr>
          <w:color w:val="111111"/>
          <w:spacing w:val="-6"/>
          <w:sz w:val="28"/>
          <w:szCs w:val="28"/>
        </w:rPr>
        <w:t>серії </w:t>
      </w:r>
      <w:r>
        <w:rPr>
          <w:rFonts w:eastAsia="Times New Roman" w:cs="Times New Roman"/>
          <w:color w:val="111111"/>
          <w:spacing w:val="4"/>
          <w:kern w:val="0"/>
          <w:sz w:val="28"/>
          <w:szCs w:val="28"/>
          <w:lang w:val="uk-UA" w:eastAsia="zh-CN" w:bidi="ar-SA"/>
        </w:rPr>
        <w:t>ВЛ № </w:t>
      </w:r>
      <w:r>
        <w:rPr>
          <w:rFonts w:eastAsia="Times New Roman" w:cs="Times New Roman"/>
          <w:color w:val="auto"/>
          <w:spacing w:val="4"/>
          <w:kern w:val="0"/>
          <w:sz w:val="28"/>
          <w:szCs w:val="28"/>
          <w:lang w:val="uk-UA" w:eastAsia="zh-CN" w:bidi="ar-SA"/>
        </w:rPr>
        <w:t>0213773</w:t>
      </w:r>
      <w:r>
        <w:rPr>
          <w:rFonts w:eastAsia="Times New Roman" w:cs="Times New Roman"/>
          <w:color w:val="111111"/>
          <w:spacing w:val="4"/>
          <w:kern w:val="0"/>
          <w:sz w:val="28"/>
          <w:szCs w:val="28"/>
          <w:lang w:val="uk-UA" w:eastAsia="zh-CN" w:bidi="ar-SA"/>
        </w:rPr>
        <w:t xml:space="preserve"> </w:t>
      </w:r>
      <w:r>
        <w:rPr>
          <w:rFonts w:eastAsia="Times New Roman" w:cs="Times New Roman"/>
          <w:color w:val="111111"/>
          <w:spacing w:val="-6"/>
          <w:kern w:val="0"/>
          <w:sz w:val="28"/>
          <w:szCs w:val="28"/>
          <w:lang w:val="uk-UA" w:eastAsia="zh-CN" w:bidi="ar-SA"/>
        </w:rPr>
        <w:t>виданий на підставі розпорядження голови Ківерцівської районної державної адміністрації від 04.08.1997 № </w:t>
      </w:r>
      <w:r>
        <w:rPr>
          <w:rFonts w:eastAsia="Times New Roman" w:cs="Times New Roman"/>
          <w:color w:val="auto"/>
          <w:spacing w:val="-6"/>
          <w:kern w:val="0"/>
          <w:sz w:val="28"/>
          <w:szCs w:val="28"/>
          <w:lang w:val="uk-UA" w:eastAsia="zh-CN" w:bidi="ar-SA"/>
        </w:rPr>
        <w:t>221</w:t>
      </w:r>
      <w:r>
        <w:rPr>
          <w:rFonts w:eastAsia="Times New Roman" w:cs="Times New Roman"/>
          <w:color w:val="111111"/>
          <w:spacing w:val="-6"/>
          <w:kern w:val="0"/>
          <w:sz w:val="28"/>
          <w:szCs w:val="28"/>
          <w:lang w:val="uk-UA" w:eastAsia="zh-CN" w:bidi="ar-SA"/>
        </w:rPr>
        <w:t xml:space="preserve"> та зареєстрований у Книзі реєстрації сертифікатів на право на земельну частку (пай) від 30.10.1997 № 3704</w:t>
      </w:r>
      <w:r>
        <w:rPr>
          <w:color w:val="111111"/>
          <w:spacing w:val="-6"/>
          <w:sz w:val="28"/>
          <w:szCs w:val="28"/>
        </w:rPr>
        <w:t>,</w:t>
      </w:r>
      <w:r>
        <w:rPr>
          <w:spacing w:val="-8"/>
          <w:szCs w:val="28"/>
        </w:rPr>
        <w:t xml:space="preserve"> площею </w:t>
      </w:r>
      <w:r>
        <w:rPr>
          <w:rFonts w:eastAsia="Times New Roman" w:cs="Times New Roman"/>
          <w:color w:val="auto"/>
          <w:spacing w:val="-8"/>
          <w:kern w:val="0"/>
          <w:sz w:val="28"/>
          <w:szCs w:val="28"/>
          <w:lang w:val="uk-UA" w:eastAsia="zh-CN" w:bidi="ar-SA"/>
        </w:rPr>
        <w:t>1,7642</w:t>
      </w:r>
      <w:r>
        <w:rPr>
          <w:spacing w:val="-8"/>
          <w:szCs w:val="28"/>
        </w:rPr>
        <w:t> га (</w:t>
      </w:r>
      <w:r>
        <w:rPr>
          <w:rFonts w:eastAsia="Times New Roman" w:cs="Times New Roman"/>
          <w:color w:val="auto"/>
          <w:spacing w:val="-8"/>
          <w:kern w:val="0"/>
          <w:sz w:val="28"/>
          <w:szCs w:val="28"/>
          <w:lang w:val="uk-UA" w:eastAsia="zh-CN" w:bidi="ar-SA"/>
        </w:rPr>
        <w:t>рілля</w:t>
      </w:r>
      <w:r>
        <w:rPr>
          <w:spacing w:val="-8"/>
          <w:szCs w:val="28"/>
        </w:rPr>
        <w:t>) за межами населених пунктів Луцької міської територіальної громади (с. </w:t>
      </w:r>
      <w:r>
        <w:rPr>
          <w:rFonts w:eastAsia="Times New Roman" w:cs="Times New Roman"/>
          <w:color w:val="auto"/>
          <w:spacing w:val="-8"/>
          <w:kern w:val="0"/>
          <w:sz w:val="28"/>
          <w:szCs w:val="28"/>
          <w:lang w:val="uk-UA" w:eastAsia="zh-CN" w:bidi="ar-SA"/>
        </w:rPr>
        <w:t>Прилуцьке</w:t>
      </w:r>
      <w:r>
        <w:rPr>
          <w:spacing w:val="-8"/>
          <w:szCs w:val="28"/>
        </w:rPr>
        <w:t>), згідно з додатком.</w:t>
      </w:r>
    </w:p>
    <w:p>
      <w:pPr>
        <w:pStyle w:val="Normal"/>
        <w:ind w:firstLine="567"/>
        <w:jc w:val="both"/>
        <w:rPr>
          <w:spacing w:val="-8"/>
        </w:rPr>
      </w:pPr>
      <w:r>
        <w:rPr>
          <w:spacing w:val="-8"/>
          <w:szCs w:val="28"/>
        </w:rPr>
        <w:t>2. Зобов’язати громадян</w:t>
      </w:r>
      <w:r>
        <w:rPr>
          <w:rFonts w:eastAsia="Times New Roman" w:cs="Times New Roman"/>
          <w:color w:val="auto"/>
          <w:spacing w:val="-8"/>
          <w:kern w:val="0"/>
          <w:sz w:val="28"/>
          <w:szCs w:val="28"/>
          <w:lang w:val="uk-UA" w:eastAsia="zh-CN" w:bidi="ar-SA"/>
        </w:rPr>
        <w:t>ина</w:t>
      </w:r>
      <w:r>
        <w:rPr>
          <w:spacing w:val="-8"/>
          <w:szCs w:val="28"/>
        </w:rPr>
        <w:t xml:space="preserve"> </w:t>
      </w:r>
      <w:r>
        <w:rPr>
          <w:rFonts w:eastAsia="Times New Roman" w:cs="Times New Roman"/>
          <w:color w:val="111111"/>
          <w:spacing w:val="-6"/>
          <w:kern w:val="0"/>
          <w:sz w:val="28"/>
          <w:szCs w:val="28"/>
          <w:lang w:val="uk-UA" w:eastAsia="zh-CN" w:bidi="ar-SA"/>
        </w:rPr>
        <w:t xml:space="preserve">Пелеха Михайла Ярославовича </w:t>
      </w:r>
      <w:r>
        <w:rPr>
          <w:spacing w:val="-8"/>
          <w:szCs w:val="28"/>
        </w:rPr>
        <w:t>розробити технічну документацію із землеустрою щодо встановлення (відновлення) меж земельної ділянки в натурі (на місцевості) на земельну частку (пай) № </w:t>
      </w:r>
      <w:r>
        <w:rPr>
          <w:rFonts w:eastAsia="Times New Roman" w:cs="Times New Roman"/>
          <w:color w:val="auto"/>
          <w:spacing w:val="-4"/>
          <w:kern w:val="0"/>
          <w:sz w:val="28"/>
          <w:szCs w:val="28"/>
          <w:lang w:val="uk-UA" w:eastAsia="zh-CN" w:bidi="ar-SA"/>
        </w:rPr>
        <w:t>299</w:t>
      </w:r>
      <w:r>
        <w:rPr>
          <w:spacing w:val="-8"/>
          <w:szCs w:val="28"/>
        </w:rPr>
        <w:t>, відповідно до</w:t>
      </w:r>
      <w:r>
        <w:rPr>
          <w:color w:val="111111"/>
          <w:spacing w:val="-6"/>
          <w:sz w:val="28"/>
          <w:szCs w:val="28"/>
        </w:rPr>
        <w:t xml:space="preserve"> </w:t>
      </w:r>
      <w:r>
        <w:rPr>
          <w:spacing w:val="-8"/>
          <w:szCs w:val="28"/>
        </w:rPr>
        <w:t xml:space="preserve">сертифіката на право на земельну частку (пай), </w:t>
      </w:r>
      <w:r>
        <w:rPr>
          <w:spacing w:val="-8"/>
          <w:sz w:val="28"/>
          <w:szCs w:val="28"/>
        </w:rPr>
        <w:t>яка перебувала у колективній</w:t>
      </w:r>
      <w:r>
        <w:rPr>
          <w:spacing w:val="-8"/>
          <w:sz w:val="12"/>
          <w:szCs w:val="12"/>
        </w:rPr>
        <w:t xml:space="preserve"> </w:t>
      </w:r>
      <w:r>
        <w:rPr>
          <w:spacing w:val="-8"/>
          <w:sz w:val="28"/>
          <w:szCs w:val="28"/>
        </w:rPr>
        <w:t>власності</w:t>
      </w:r>
      <w:r>
        <w:rPr>
          <w:spacing w:val="-8"/>
          <w:sz w:val="12"/>
          <w:szCs w:val="12"/>
        </w:rPr>
        <w:t xml:space="preserve"> </w:t>
      </w:r>
      <w:r>
        <w:rPr>
          <w:spacing w:val="-8"/>
          <w:sz w:val="28"/>
          <w:szCs w:val="28"/>
        </w:rPr>
        <w:t>колишнього</w:t>
      </w:r>
      <w:r>
        <w:rPr>
          <w:spacing w:val="-8"/>
          <w:sz w:val="12"/>
          <w:szCs w:val="12"/>
        </w:rPr>
        <w:t xml:space="preserve"> </w:t>
      </w:r>
      <w:r>
        <w:rPr>
          <w:rFonts w:eastAsia="Times New Roman" w:cs="Times New Roman"/>
          <w:color w:val="auto"/>
          <w:spacing w:val="-8"/>
          <w:kern w:val="0"/>
          <w:sz w:val="28"/>
          <w:szCs w:val="28"/>
          <w:lang w:val="uk-UA" w:eastAsia="zh-CN" w:bidi="ar-SA"/>
        </w:rPr>
        <w:t xml:space="preserve">акціонерно-пайового товариства </w:t>
      </w:r>
      <w:r>
        <w:rPr>
          <w:spacing w:val="-8"/>
          <w:sz w:val="28"/>
          <w:szCs w:val="28"/>
        </w:rPr>
        <w:t>«Прилуцьке</w:t>
      </w:r>
      <w:r>
        <w:rPr>
          <w:rFonts w:eastAsia="Times New Roman" w:cs="Times New Roman"/>
          <w:color w:val="auto"/>
          <w:spacing w:val="-8"/>
          <w:kern w:val="0"/>
          <w:sz w:val="28"/>
          <w:szCs w:val="28"/>
          <w:u w:val="none"/>
          <w:lang w:val="uk-UA" w:eastAsia="zh-CN" w:bidi="ar-SA"/>
        </w:rPr>
        <w:t>»</w:t>
      </w:r>
      <w:r>
        <w:rPr>
          <w:spacing w:val="-8"/>
          <w:szCs w:val="28"/>
        </w:rPr>
        <w:t xml:space="preserve">, </w:t>
      </w:r>
      <w:r>
        <w:rPr>
          <w:rFonts w:eastAsia="Times New Roman" w:cs="Times New Roman"/>
          <w:color w:val="auto"/>
          <w:spacing w:val="4"/>
          <w:kern w:val="0"/>
          <w:sz w:val="28"/>
          <w:szCs w:val="28"/>
          <w:lang w:val="uk-UA" w:eastAsia="zh-CN" w:bidi="ar-SA"/>
        </w:rPr>
        <w:t>від</w:t>
      </w:r>
      <w:r>
        <w:rPr>
          <w:rFonts w:eastAsia="Times New Roman" w:cs="Times New Roman"/>
          <w:color w:val="111111"/>
          <w:spacing w:val="-6"/>
          <w:kern w:val="0"/>
          <w:sz w:val="28"/>
          <w:szCs w:val="28"/>
          <w:lang w:val="uk-UA" w:eastAsia="zh-CN" w:bidi="ar-SA"/>
        </w:rPr>
        <w:t xml:space="preserve"> </w:t>
      </w:r>
      <w:r>
        <w:rPr>
          <w:rFonts w:eastAsia="Times New Roman" w:cs="Times New Roman"/>
          <w:color w:val="auto"/>
          <w:spacing w:val="-6"/>
          <w:kern w:val="0"/>
          <w:sz w:val="28"/>
          <w:szCs w:val="28"/>
          <w:lang w:val="uk-UA" w:eastAsia="zh-CN" w:bidi="ar-SA"/>
        </w:rPr>
        <w:t xml:space="preserve">20.10.1997 </w:t>
      </w:r>
      <w:r>
        <w:rPr>
          <w:color w:val="111111"/>
          <w:spacing w:val="-6"/>
          <w:sz w:val="28"/>
          <w:szCs w:val="28"/>
        </w:rPr>
        <w:t>серії ВЛ № </w:t>
      </w:r>
      <w:r>
        <w:rPr>
          <w:rFonts w:eastAsia="Times New Roman" w:cs="Times New Roman"/>
          <w:color w:val="auto"/>
          <w:spacing w:val="4"/>
          <w:kern w:val="0"/>
          <w:sz w:val="28"/>
          <w:szCs w:val="28"/>
          <w:lang w:val="uk-UA" w:eastAsia="zh-CN" w:bidi="ar-SA"/>
        </w:rPr>
        <w:t xml:space="preserve"> 0213773</w:t>
      </w:r>
      <w:r>
        <w:rPr>
          <w:rFonts w:eastAsia="Times New Roman" w:cs="Times New Roman"/>
          <w:color w:val="auto"/>
          <w:spacing w:val="-6"/>
          <w:kern w:val="0"/>
          <w:sz w:val="28"/>
          <w:szCs w:val="28"/>
          <w:lang w:val="uk-UA" w:eastAsia="zh-CN" w:bidi="ar-SA"/>
        </w:rPr>
        <w:t>,</w:t>
      </w:r>
      <w:r>
        <w:rPr>
          <w:color w:val="111111"/>
          <w:spacing w:val="-6"/>
          <w:sz w:val="28"/>
          <w:szCs w:val="28"/>
        </w:rPr>
        <w:t xml:space="preserve"> виданий на підставі розпорядження голови </w:t>
      </w:r>
      <w:r>
        <w:rPr>
          <w:rFonts w:eastAsia="Times New Roman" w:cs="Times New Roman"/>
          <w:color w:val="111111"/>
          <w:spacing w:val="-6"/>
          <w:kern w:val="0"/>
          <w:sz w:val="28"/>
          <w:szCs w:val="28"/>
          <w:lang w:val="uk-UA" w:eastAsia="zh-CN" w:bidi="ar-SA"/>
        </w:rPr>
        <w:t>Ківерцівської</w:t>
      </w:r>
      <w:r>
        <w:rPr>
          <w:color w:val="111111"/>
          <w:spacing w:val="-6"/>
          <w:sz w:val="28"/>
          <w:szCs w:val="28"/>
        </w:rPr>
        <w:t xml:space="preserve"> районної державної адміністрації від 04.08.1997 № </w:t>
      </w:r>
      <w:r>
        <w:rPr>
          <w:rFonts w:eastAsia="Times New Roman" w:cs="Times New Roman"/>
          <w:color w:val="auto"/>
          <w:spacing w:val="-6"/>
          <w:kern w:val="0"/>
          <w:sz w:val="28"/>
          <w:szCs w:val="28"/>
          <w:lang w:val="uk-UA" w:eastAsia="zh-CN" w:bidi="ar-SA"/>
        </w:rPr>
        <w:t>221</w:t>
      </w:r>
      <w:r>
        <w:rPr>
          <w:color w:val="111111"/>
          <w:spacing w:val="-6"/>
          <w:sz w:val="28"/>
          <w:szCs w:val="28"/>
        </w:rPr>
        <w:t xml:space="preserve"> та зареєстрований у Книзі реєстрації сертифікатів на право на земельну частку (пай) від 30.10.1997 № </w:t>
      </w:r>
      <w:r>
        <w:rPr>
          <w:rFonts w:eastAsia="Times New Roman" w:cs="Times New Roman"/>
          <w:color w:val="111111"/>
          <w:spacing w:val="-6"/>
          <w:kern w:val="0"/>
          <w:sz w:val="28"/>
          <w:szCs w:val="28"/>
          <w:lang w:val="uk-UA" w:eastAsia="zh-CN" w:bidi="ar-SA"/>
        </w:rPr>
        <w:t>3704</w:t>
      </w:r>
      <w:r>
        <w:rPr>
          <w:color w:val="111111"/>
          <w:spacing w:val="-6"/>
          <w:sz w:val="28"/>
          <w:szCs w:val="28"/>
        </w:rPr>
        <w:t>,</w:t>
      </w:r>
      <w:r>
        <w:rPr>
          <w:spacing w:val="-8"/>
          <w:szCs w:val="28"/>
        </w:rPr>
        <w:t xml:space="preserve"> площею </w:t>
      </w:r>
      <w:r>
        <w:rPr>
          <w:rFonts w:eastAsia="Times New Roman" w:cs="Times New Roman"/>
          <w:color w:val="auto"/>
          <w:spacing w:val="-8"/>
          <w:kern w:val="0"/>
          <w:sz w:val="28"/>
          <w:szCs w:val="28"/>
          <w:lang w:val="uk-UA" w:eastAsia="zh-CN" w:bidi="ar-SA"/>
        </w:rPr>
        <w:t>1,7642</w:t>
      </w:r>
      <w:r>
        <w:rPr>
          <w:spacing w:val="-8"/>
          <w:szCs w:val="28"/>
        </w:rPr>
        <w:t> га (</w:t>
      </w:r>
      <w:r>
        <w:rPr>
          <w:rFonts w:eastAsia="Times New Roman" w:cs="Times New Roman"/>
          <w:color w:val="auto"/>
          <w:spacing w:val="-8"/>
          <w:kern w:val="0"/>
          <w:sz w:val="28"/>
          <w:szCs w:val="28"/>
          <w:lang w:val="uk-UA" w:eastAsia="zh-CN" w:bidi="ar-SA"/>
        </w:rPr>
        <w:t>рілля</w:t>
      </w:r>
      <w:r>
        <w:rPr>
          <w:spacing w:val="-8"/>
          <w:szCs w:val="28"/>
        </w:rPr>
        <w:t xml:space="preserve">) </w:t>
      </w:r>
      <w:r>
        <w:rPr>
          <w:color w:val="111111"/>
          <w:spacing w:val="-6"/>
          <w:sz w:val="28"/>
          <w:szCs w:val="28"/>
        </w:rPr>
        <w:t>за межами населених пунктів Луцької міської територіальної громади (с. </w:t>
      </w:r>
      <w:r>
        <w:rPr>
          <w:rFonts w:eastAsia="Times New Roman" w:cs="Times New Roman"/>
          <w:color w:val="auto"/>
          <w:spacing w:val="-8"/>
          <w:kern w:val="0"/>
          <w:sz w:val="28"/>
          <w:szCs w:val="28"/>
          <w:lang w:val="uk-UA" w:eastAsia="zh-CN" w:bidi="ar-SA"/>
        </w:rPr>
        <w:t>Прилуцьке</w:t>
      </w:r>
      <w:r>
        <w:rPr>
          <w:color w:val="111111"/>
          <w:spacing w:val="-6"/>
          <w:sz w:val="28"/>
          <w:szCs w:val="28"/>
        </w:rPr>
        <w:t>)</w:t>
      </w:r>
      <w:r>
        <w:rPr>
          <w:spacing w:val="-8"/>
          <w:szCs w:val="28"/>
        </w:rPr>
        <w:t xml:space="preserve"> в порядку визначеному чинним законодавством України та подати її на затвердження до міської ради.</w:t>
      </w:r>
    </w:p>
    <w:p>
      <w:pPr>
        <w:pStyle w:val="Normal"/>
        <w:widowControl/>
        <w:suppressAutoHyphens w:val="true"/>
        <w:bidi w:val="0"/>
        <w:spacing w:before="0" w:after="0"/>
        <w:ind w:left="0" w:right="0" w:firstLine="567"/>
        <w:jc w:val="both"/>
        <w:rPr>
          <w:spacing w:val="-8"/>
        </w:rPr>
      </w:pPr>
      <w:r>
        <w:rPr>
          <w:spacing w:val="-8"/>
          <w:sz w:val="28"/>
          <w:szCs w:val="28"/>
        </w:rPr>
        <w:t xml:space="preserve">3. Контроль за виконанням рішення покласти на заступника міського голови Ірину </w:t>
      </w:r>
      <w:bookmarkStart w:id="0" w:name="_GoBack"/>
      <w:bookmarkEnd w:id="0"/>
      <w:r>
        <w:rPr>
          <w:spacing w:val="-8"/>
          <w:sz w:val="28"/>
          <w:szCs w:val="28"/>
        </w:rPr>
        <w:t>Чебелюк  та постійну комісію міської ради з питань земельних відносин та земельного кадастру.</w:t>
      </w:r>
    </w:p>
    <w:p>
      <w:pPr>
        <w:pStyle w:val="Normal"/>
        <w:tabs>
          <w:tab w:val="clear" w:pos="709"/>
          <w:tab w:val="left" w:pos="720" w:leader="none"/>
        </w:tabs>
        <w:ind w:firstLine="555"/>
        <w:jc w:val="both"/>
        <w:rPr>
          <w:color w:val="FF0000"/>
          <w:szCs w:val="28"/>
        </w:rPr>
      </w:pPr>
      <w:r>
        <w:rPr>
          <w:color w:val="FF0000"/>
          <w:szCs w:val="28"/>
        </w:rPr>
      </w:r>
    </w:p>
    <w:p>
      <w:pPr>
        <w:pStyle w:val="Normal"/>
        <w:jc w:val="both"/>
        <w:rPr>
          <w:szCs w:val="28"/>
        </w:rPr>
      </w:pPr>
      <w:r>
        <w:rPr>
          <w:szCs w:val="28"/>
        </w:rPr>
        <w:t>Міський голова                                                                             Ігор ПОЛІЩУК</w:t>
      </w:r>
    </w:p>
    <w:p>
      <w:pPr>
        <w:pStyle w:val="Normal"/>
        <w:jc w:val="both"/>
        <w:rPr>
          <w:szCs w:val="28"/>
        </w:rPr>
      </w:pPr>
      <w:r>
        <w:rPr>
          <w:szCs w:val="28"/>
        </w:rPr>
      </w:r>
    </w:p>
    <w:p>
      <w:pPr>
        <w:pStyle w:val="Normal"/>
        <w:jc w:val="left"/>
        <w:rPr/>
      </w:pPr>
      <w:r>
        <w:rPr>
          <w:sz w:val="24"/>
        </w:rPr>
        <w:t>Туз 777 863</w:t>
      </w:r>
    </w:p>
    <w:sectPr>
      <w:type w:val="nextPage"/>
      <w:pgSz w:w="11906" w:h="16838"/>
      <w:pgMar w:left="1985" w:right="567" w:header="0" w:top="567" w:footer="0" w:bottom="1701" w:gutter="0"/>
      <w:pgNumType w:fmt="decimal"/>
      <w:formProt w:val="false"/>
      <w:textDirection w:val="lrTb"/>
      <w:docGrid w:type="default" w:linePitch="296"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Times New Roman">
    <w:charset w:val="01"/>
    <w:family w:val="roman"/>
    <w:pitch w:val="default"/>
  </w:font>
  <w:font w:name="Arial">
    <w:charset w:val="01"/>
    <w:family w:val="roman"/>
    <w:pitch w:val="default"/>
  </w:font>
  <w:font w:name="Tahoma">
    <w:charset w:val="01"/>
    <w:family w:val="roman"/>
    <w:pitch w:val="default"/>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abstractNum w:abstractNumId="2">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bering>
</file>

<file path=word/settings.xml><?xml version="1.0" encoding="utf-8"?>
<w:settings xmlns:w="http://schemas.openxmlformats.org/wordprocessingml/2006/main">
  <w:zoom w:percent="181"/>
  <w:defaultTabStop w:val="709"/>
  <w:autoHyphenation w:val="true"/>
  <w:compat>
    <w:compatSetting w:name="compatibilityMode" w:uri="http://schemas.microsoft.com/office/word" w:val="12"/>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Times New Roman" w:hAnsi="Times New Roman" w:eastAsia="NSimSun" w:cs="Arial"/>
        <w:sz w:val="28"/>
        <w:szCs w:val="24"/>
        <w:lang w:val="uk-UA" w:eastAsia="zh-CN" w:bidi="hi-IN"/>
      </w:rPr>
    </w:rPrDefault>
    <w:pPrDefault>
      <w:pPr>
        <w:suppressAutoHyphens w:val="true"/>
      </w:pPr>
    </w:pPrDefault>
  </w:docDefaults>
  <w:latentStyles w:defLockedState="0" w:defUIPriority="99" w:defSemiHidden="1" w:defUnhideWhenUsed="1" w:defQFormat="0" w:count="267">
    <w:lsdException w:name="Normal" w:uiPriority="0" w:semiHidden="0" w:unhideWhenUsed="0" w:qFormat="1"/>
    <w:lsdException w:name="heading 1" w:uiPriority="9"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uiPriority="10" w:semiHidden="0" w:unhideWhenUsed="0" w:qFormat="1"/>
    <w:lsdException w:name="Default Paragraph Font" w:uiPriority="1"/>
    <w:lsdException w:name="Subtitle" w:uiPriority="11" w:semiHidden="0" w:unhideWhenUsed="0" w:qFormat="1"/>
    <w:lsdException w:name="Strong" w:uiPriority="22" w:semiHidden="0" w:unhideWhenUsed="0" w:qFormat="1"/>
    <w:lsdException w:name="Emphasis" w:uiPriority="20" w:semiHidden="0" w:unhideWhenUsed="0" w:qFormat="1"/>
    <w:lsdException w:name="Table Grid" w:uiPriority="59" w:semiHidden="0" w:unhideWhenUsed="0"/>
    <w:lsdException w:name="Placeholder Text" w:unhideWhenUsed="0"/>
    <w:lsdException w:name="No Spacing" w:uiPriority="1" w:semiHidden="0" w:unhideWhenUsed="0" w:qFormat="1"/>
    <w:lsdException w:name="Light Shading" w:uiPriority="60" w:semiHidden="0" w:unhideWhenUsed="0"/>
    <w:lsdException w:name="Light List" w:uiPriority="61" w:semiHidden="0" w:unhideWhenUsed="0"/>
    <w:lsdException w:name="Light Grid" w:uiPriority="62" w:semiHidden="0" w:unhideWhenUsed="0"/>
    <w:lsdException w:name="Medium Shading 1" w:uiPriority="63" w:semiHidden="0" w:unhideWhenUsed="0"/>
    <w:lsdException w:name="Medium Shading 2" w:uiPriority="64" w:semiHidden="0" w:unhideWhenUsed="0"/>
    <w:lsdException w:name="Medium List 1" w:uiPriority="65" w:semiHidden="0" w:unhideWhenUsed="0"/>
    <w:lsdException w:name="Medium List 2" w:uiPriority="66" w:semiHidden="0" w:unhideWhenUsed="0"/>
    <w:lsdException w:name="Medium Grid 1" w:uiPriority="67" w:semiHidden="0" w:unhideWhenUsed="0"/>
    <w:lsdException w:name="Medium Grid 2" w:uiPriority="68" w:semiHidden="0" w:unhideWhenUsed="0"/>
    <w:lsdException w:name="Medium Grid 3" w:uiPriority="69" w:semiHidden="0" w:unhideWhenUsed="0"/>
    <w:lsdException w:name="Dark List" w:uiPriority="70" w:semiHidden="0" w:unhideWhenUsed="0"/>
    <w:lsdException w:name="Colorful Shading" w:uiPriority="71" w:semiHidden="0" w:unhideWhenUsed="0"/>
    <w:lsdException w:name="Colorful List" w:uiPriority="72" w:semiHidden="0" w:unhideWhenUsed="0"/>
    <w:lsdException w:name="Colorful Grid" w:uiPriority="73" w:semiHidden="0" w:unhideWhenUsed="0"/>
    <w:lsdException w:name="Light Shading Accent 1" w:uiPriority="60" w:semiHidden="0" w:unhideWhenUsed="0"/>
    <w:lsdException w:name="Light List Accent 1" w:uiPriority="61" w:semiHidden="0" w:unhideWhenUsed="0"/>
    <w:lsdException w:name="Light Grid Accent 1" w:uiPriority="62" w:semiHidden="0" w:unhideWhenUsed="0"/>
    <w:lsdException w:name="Medium Shading 1 Accent 1" w:uiPriority="63" w:semiHidden="0" w:unhideWhenUsed="0"/>
    <w:lsdException w:name="Medium Shading 2 Accent 1" w:uiPriority="64" w:semiHidden="0" w:unhideWhenUsed="0"/>
    <w:lsdException w:name="Medium List 1 Accent 1" w:uiPriority="65" w:semiHidden="0" w:unhideWhenUsed="0"/>
    <w:lsdException w:name="Revision" w:unhideWhenUsed="0"/>
    <w:lsdException w:name="List Paragraph" w:uiPriority="34" w:semiHidden="0" w:unhideWhenUsed="0" w:qFormat="1"/>
    <w:lsdException w:name="Quote" w:uiPriority="29" w:semiHidden="0" w:unhideWhenUsed="0" w:qFormat="1"/>
    <w:lsdException w:name="Intense Quote" w:uiPriority="30" w:semiHidden="0" w:unhideWhenUsed="0" w:qFormat="1"/>
    <w:lsdException w:name="Medium List 2 Accent 1" w:uiPriority="66" w:semiHidden="0" w:unhideWhenUsed="0"/>
    <w:lsdException w:name="Medium Grid 1 Accent 1" w:uiPriority="67" w:semiHidden="0" w:unhideWhenUsed="0"/>
    <w:lsdException w:name="Medium Grid 2 Accent 1" w:uiPriority="68" w:semiHidden="0" w:unhideWhenUsed="0"/>
    <w:lsdException w:name="Medium Grid 3 Accent 1" w:uiPriority="69" w:semiHidden="0" w:unhideWhenUsed="0"/>
    <w:lsdException w:name="Dark List Accent 1" w:uiPriority="70" w:semiHidden="0" w:unhideWhenUsed="0"/>
    <w:lsdException w:name="Colorful Shading Accent 1" w:uiPriority="71" w:semiHidden="0" w:unhideWhenUsed="0"/>
    <w:lsdException w:name="Colorful List Accent 1" w:uiPriority="72" w:semiHidden="0" w:unhideWhenUsed="0"/>
    <w:lsdException w:name="Colorful Grid Accent 1" w:uiPriority="73" w:semiHidden="0" w:unhideWhenUsed="0"/>
    <w:lsdException w:name="Light Shading Accent 2" w:uiPriority="60" w:semiHidden="0" w:unhideWhenUsed="0"/>
    <w:lsdException w:name="Light List Accent 2" w:uiPriority="61" w:semiHidden="0" w:unhideWhenUsed="0"/>
    <w:lsdException w:name="Light Grid Accent 2" w:uiPriority="62" w:semiHidden="0" w:unhideWhenUsed="0"/>
    <w:lsdException w:name="Medium Shading 1 Accent 2" w:uiPriority="63" w:semiHidden="0" w:unhideWhenUsed="0"/>
    <w:lsdException w:name="Medium Shading 2 Accent 2" w:uiPriority="64" w:semiHidden="0" w:unhideWhenUsed="0"/>
    <w:lsdException w:name="Medium List 1 Accent 2" w:uiPriority="65" w:semiHidden="0" w:unhideWhenUsed="0"/>
    <w:lsdException w:name="Medium List 2 Accent 2" w:uiPriority="66" w:semiHidden="0" w:unhideWhenUsed="0"/>
    <w:lsdException w:name="Medium Grid 1 Accent 2" w:uiPriority="67" w:semiHidden="0" w:unhideWhenUsed="0"/>
    <w:lsdException w:name="Medium Grid 2 Accent 2" w:uiPriority="68" w:semiHidden="0" w:unhideWhenUsed="0"/>
    <w:lsdException w:name="Medium Grid 3 Accent 2" w:uiPriority="69" w:semiHidden="0" w:unhideWhenUsed="0"/>
    <w:lsdException w:name="Dark List Accent 2" w:uiPriority="70" w:semiHidden="0" w:unhideWhenUsed="0"/>
    <w:lsdException w:name="Colorful Shading Accent 2" w:uiPriority="71" w:semiHidden="0" w:unhideWhenUsed="0"/>
    <w:lsdException w:name="Colorful List Accent 2" w:uiPriority="72" w:semiHidden="0" w:unhideWhenUsed="0"/>
    <w:lsdException w:name="Colorful Grid Accent 2" w:uiPriority="73" w:semiHidden="0" w:unhideWhenUsed="0"/>
    <w:lsdException w:name="Light Shading Accent 3" w:uiPriority="60" w:semiHidden="0" w:unhideWhenUsed="0"/>
    <w:lsdException w:name="Light List Accent 3" w:uiPriority="61" w:semiHidden="0" w:unhideWhenUsed="0"/>
    <w:lsdException w:name="Light Grid Accent 3" w:uiPriority="62" w:semiHidden="0" w:unhideWhenUsed="0"/>
    <w:lsdException w:name="Medium Shading 1 Accent 3" w:uiPriority="63" w:semiHidden="0" w:unhideWhenUsed="0"/>
    <w:lsdException w:name="Medium Shading 2 Accent 3" w:uiPriority="64" w:semiHidden="0" w:unhideWhenUsed="0"/>
    <w:lsdException w:name="Medium List 1 Accent 3" w:uiPriority="65" w:semiHidden="0" w:unhideWhenUsed="0"/>
    <w:lsdException w:name="Medium List 2 Accent 3" w:uiPriority="66" w:semiHidden="0" w:unhideWhenUsed="0"/>
    <w:lsdException w:name="Medium Grid 1 Accent 3" w:uiPriority="67" w:semiHidden="0" w:unhideWhenUsed="0"/>
    <w:lsdException w:name="Medium Grid 2 Accent 3" w:uiPriority="68" w:semiHidden="0" w:unhideWhenUsed="0"/>
    <w:lsdException w:name="Medium Grid 3 Accent 3" w:uiPriority="69" w:semiHidden="0" w:unhideWhenUsed="0"/>
    <w:lsdException w:name="Dark List Accent 3" w:uiPriority="70" w:semiHidden="0" w:unhideWhenUsed="0"/>
    <w:lsdException w:name="Colorful Shading Accent 3" w:uiPriority="71" w:semiHidden="0" w:unhideWhenUsed="0"/>
    <w:lsdException w:name="Colorful List Accent 3" w:uiPriority="72" w:semiHidden="0" w:unhideWhenUsed="0"/>
    <w:lsdException w:name="Colorful Grid Accent 3" w:uiPriority="73" w:semiHidden="0" w:unhideWhenUsed="0"/>
    <w:lsdException w:name="Light Shading Accent 4" w:uiPriority="60" w:semiHidden="0" w:unhideWhenUsed="0"/>
    <w:lsdException w:name="Light List Accent 4" w:uiPriority="61" w:semiHidden="0" w:unhideWhenUsed="0"/>
    <w:lsdException w:name="Light Grid Accent 4" w:uiPriority="62" w:semiHidden="0" w:unhideWhenUsed="0"/>
    <w:lsdException w:name="Medium Shading 1 Accent 4" w:uiPriority="63" w:semiHidden="0" w:unhideWhenUsed="0"/>
    <w:lsdException w:name="Medium Shading 2 Accent 4" w:uiPriority="64" w:semiHidden="0" w:unhideWhenUsed="0"/>
    <w:lsdException w:name="Medium List 1 Accent 4" w:uiPriority="65" w:semiHidden="0" w:unhideWhenUsed="0"/>
    <w:lsdException w:name="Medium List 2 Accent 4" w:uiPriority="66" w:semiHidden="0" w:unhideWhenUsed="0"/>
    <w:lsdException w:name="Medium Grid 1 Accent 4" w:uiPriority="67" w:semiHidden="0" w:unhideWhenUsed="0"/>
    <w:lsdException w:name="Medium Grid 2 Accent 4" w:uiPriority="68" w:semiHidden="0" w:unhideWhenUsed="0"/>
    <w:lsdException w:name="Medium Grid 3 Accent 4" w:uiPriority="69" w:semiHidden="0" w:unhideWhenUsed="0"/>
    <w:lsdException w:name="Dark List Accent 4" w:uiPriority="70" w:semiHidden="0" w:unhideWhenUsed="0"/>
    <w:lsdException w:name="Colorful Shading Accent 4" w:uiPriority="71" w:semiHidden="0" w:unhideWhenUsed="0"/>
    <w:lsdException w:name="Colorful List Accent 4" w:uiPriority="72" w:semiHidden="0" w:unhideWhenUsed="0"/>
    <w:lsdException w:name="Colorful Grid Accent 4" w:uiPriority="73" w:semiHidden="0" w:unhideWhenUsed="0"/>
    <w:lsdException w:name="Light Shading Accent 5" w:uiPriority="60" w:semiHidden="0" w:unhideWhenUsed="0"/>
    <w:lsdException w:name="Light List Accent 5" w:uiPriority="61" w:semiHidden="0" w:unhideWhenUsed="0"/>
    <w:lsdException w:name="Light Grid Accent 5" w:uiPriority="62" w:semiHidden="0" w:unhideWhenUsed="0"/>
    <w:lsdException w:name="Medium Shading 1 Accent 5" w:uiPriority="63" w:semiHidden="0" w:unhideWhenUsed="0"/>
    <w:lsdException w:name="Medium Shading 2 Accent 5" w:uiPriority="64" w:semiHidden="0" w:unhideWhenUsed="0"/>
    <w:lsdException w:name="Medium List 1 Accent 5" w:uiPriority="65" w:semiHidden="0" w:unhideWhenUsed="0"/>
    <w:lsdException w:name="Medium List 2 Accent 5" w:uiPriority="66" w:semiHidden="0" w:unhideWhenUsed="0"/>
    <w:lsdException w:name="Medium Grid 1 Accent 5" w:uiPriority="67" w:semiHidden="0" w:unhideWhenUsed="0"/>
    <w:lsdException w:name="Medium Grid 2 Accent 5" w:uiPriority="68" w:semiHidden="0" w:unhideWhenUsed="0"/>
    <w:lsdException w:name="Medium Grid 3 Accent 5" w:uiPriority="69" w:semiHidden="0" w:unhideWhenUsed="0"/>
    <w:lsdException w:name="Dark List Accent 5" w:uiPriority="70" w:semiHidden="0" w:unhideWhenUsed="0"/>
    <w:lsdException w:name="Colorful Shading Accent 5" w:uiPriority="71" w:semiHidden="0" w:unhideWhenUsed="0"/>
    <w:lsdException w:name="Colorful List Accent 5" w:uiPriority="72" w:semiHidden="0" w:unhideWhenUsed="0"/>
    <w:lsdException w:name="Colorful Grid Accent 5" w:uiPriority="73" w:semiHidden="0" w:unhideWhenUsed="0"/>
    <w:lsdException w:name="Light Shading Accent 6" w:uiPriority="60" w:semiHidden="0" w:unhideWhenUsed="0"/>
    <w:lsdException w:name="Light List Accent 6" w:uiPriority="61" w:semiHidden="0" w:unhideWhenUsed="0"/>
    <w:lsdException w:name="Light Grid Accent 6" w:uiPriority="62" w:semiHidden="0" w:unhideWhenUsed="0"/>
    <w:lsdException w:name="Medium Shading 1 Accent 6" w:uiPriority="63" w:semiHidden="0" w:unhideWhenUsed="0"/>
    <w:lsdException w:name="Medium Shading 2 Accent 6" w:uiPriority="64" w:semiHidden="0" w:unhideWhenUsed="0"/>
    <w:lsdException w:name="Medium List 1 Accent 6" w:uiPriority="65" w:semiHidden="0" w:unhideWhenUsed="0"/>
    <w:lsdException w:name="Medium List 2 Accent 6" w:uiPriority="66" w:semiHidden="0" w:unhideWhenUsed="0"/>
    <w:lsdException w:name="Medium Grid 1 Accent 6" w:uiPriority="67" w:semiHidden="0" w:unhideWhenUsed="0"/>
    <w:lsdException w:name="Medium Grid 2 Accent 6" w:uiPriority="68" w:semiHidden="0" w:unhideWhenUsed="0"/>
    <w:lsdException w:name="Medium Grid 3 Accent 6" w:uiPriority="69" w:semiHidden="0" w:unhideWhenUsed="0"/>
    <w:lsdException w:name="Dark List Accent 6" w:uiPriority="70" w:semiHidden="0" w:unhideWhenUsed="0"/>
    <w:lsdException w:name="Colorful Shading Accent 6" w:uiPriority="71" w:semiHidden="0" w:unhideWhenUsed="0"/>
    <w:lsdException w:name="Colorful List Accent 6" w:uiPriority="72" w:semiHidden="0" w:unhideWhenUsed="0"/>
    <w:lsdException w:name="Colorful Grid Accent 6" w:uiPriority="73" w:semiHidden="0" w:unhideWhenUsed="0"/>
    <w:lsdException w:name="Subtle Emphasis" w:uiPriority="19" w:semiHidden="0" w:unhideWhenUsed="0" w:qFormat="1"/>
    <w:lsdException w:name="Intense Emphasis" w:uiPriority="21" w:semiHidden="0" w:unhideWhenUsed="0" w:qFormat="1"/>
    <w:lsdException w:name="Subtle Reference" w:uiPriority="31" w:semiHidden="0" w:unhideWhenUsed="0" w:qFormat="1"/>
    <w:lsdException w:name="Intense Reference" w:uiPriority="32" w:semiHidden="0" w:unhideWhenUsed="0" w:qFormat="1"/>
    <w:lsdException w:name="Book Title" w:uiPriority="33" w:semiHidden="0" w:unhideWhenUsed="0" w:qFormat="1"/>
    <w:lsdException w:name="Bibliography" w:uiPriority="37"/>
    <w:lsdException w:name="TOC Heading" w:uiPriority="39" w:qFormat="1"/>
  </w:latentStyles>
  <w:style w:type="paragraph" w:styleId="Normal" w:default="1">
    <w:name w:val="Normal"/>
    <w:qFormat/>
    <w:pPr>
      <w:widowControl/>
      <w:suppressAutoHyphens w:val="true"/>
      <w:bidi w:val="0"/>
      <w:spacing w:before="0" w:after="0"/>
      <w:jc w:val="left"/>
    </w:pPr>
    <w:rPr>
      <w:rFonts w:ascii="Times New Roman" w:hAnsi="Times New Roman" w:eastAsia="Times New Roman" w:cs="Times New Roman"/>
      <w:color w:val="auto"/>
      <w:kern w:val="0"/>
      <w:sz w:val="28"/>
      <w:szCs w:val="24"/>
      <w:lang w:val="uk-UA" w:eastAsia="zh-CN" w:bidi="ar-SA"/>
    </w:rPr>
  </w:style>
  <w:style w:type="paragraph" w:styleId="1">
    <w:name w:val="Heading 1"/>
    <w:basedOn w:val="Normal"/>
    <w:next w:val="Normal"/>
    <w:qFormat/>
    <w:pPr>
      <w:keepNext w:val="true"/>
      <w:jc w:val="center"/>
      <w:outlineLvl w:val="0"/>
    </w:pPr>
    <w:rPr>
      <w:b/>
      <w:bCs/>
      <w:sz w:val="32"/>
    </w:rPr>
  </w:style>
  <w:style w:type="paragraph" w:styleId="2">
    <w:name w:val="Heading 2"/>
    <w:basedOn w:val="Normal"/>
    <w:next w:val="Normal"/>
    <w:qFormat/>
    <w:pPr>
      <w:keepNext w:val="true"/>
      <w:spacing w:before="240" w:after="60"/>
      <w:outlineLvl w:val="1"/>
    </w:pPr>
    <w:rPr>
      <w:rFonts w:ascii="Arial" w:hAnsi="Arial" w:cs="Arial"/>
      <w:b/>
      <w:bCs/>
      <w:i/>
      <w:iCs/>
      <w:szCs w:val="28"/>
    </w:rPr>
  </w:style>
  <w:style w:type="character" w:styleId="DefaultParagraphFont" w:default="1">
    <w:name w:val="Default Paragraph Font"/>
    <w:uiPriority w:val="1"/>
    <w:semiHidden/>
    <w:unhideWhenUsed/>
    <w:qFormat/>
    <w:rPr/>
  </w:style>
  <w:style w:type="character" w:styleId="WW8Num1z0" w:customStyle="1">
    <w:name w:val="WW8Num1z0"/>
    <w:qFormat/>
    <w:rPr/>
  </w:style>
  <w:style w:type="character" w:styleId="WW8Num1z1" w:customStyle="1">
    <w:name w:val="WW8Num1z1"/>
    <w:qFormat/>
    <w:rPr/>
  </w:style>
  <w:style w:type="character" w:styleId="WW8Num1z2" w:customStyle="1">
    <w:name w:val="WW8Num1z2"/>
    <w:qFormat/>
    <w:rPr/>
  </w:style>
  <w:style w:type="character" w:styleId="WW8Num1z3" w:customStyle="1">
    <w:name w:val="WW8Num1z3"/>
    <w:qFormat/>
    <w:rPr/>
  </w:style>
  <w:style w:type="character" w:styleId="WW8Num1z4" w:customStyle="1">
    <w:name w:val="WW8Num1z4"/>
    <w:qFormat/>
    <w:rPr/>
  </w:style>
  <w:style w:type="character" w:styleId="WW8Num1z5" w:customStyle="1">
    <w:name w:val="WW8Num1z5"/>
    <w:qFormat/>
    <w:rPr/>
  </w:style>
  <w:style w:type="character" w:styleId="WW8Num1z6" w:customStyle="1">
    <w:name w:val="WW8Num1z6"/>
    <w:qFormat/>
    <w:rPr/>
  </w:style>
  <w:style w:type="character" w:styleId="WW8Num1z7" w:customStyle="1">
    <w:name w:val="WW8Num1z7"/>
    <w:qFormat/>
    <w:rPr/>
  </w:style>
  <w:style w:type="character" w:styleId="WW8Num1z8" w:customStyle="1">
    <w:name w:val="WW8Num1z8"/>
    <w:qFormat/>
    <w:rPr/>
  </w:style>
  <w:style w:type="character" w:styleId="WW8Num2z0" w:customStyle="1">
    <w:name w:val="WW8Num2z0"/>
    <w:qFormat/>
    <w:rPr/>
  </w:style>
  <w:style w:type="character" w:styleId="WW8Num2z1" w:customStyle="1">
    <w:name w:val="WW8Num2z1"/>
    <w:qFormat/>
    <w:rPr/>
  </w:style>
  <w:style w:type="character" w:styleId="WW8Num2z2" w:customStyle="1">
    <w:name w:val="WW8Num2z2"/>
    <w:qFormat/>
    <w:rPr/>
  </w:style>
  <w:style w:type="character" w:styleId="WW8Num2z3" w:customStyle="1">
    <w:name w:val="WW8Num2z3"/>
    <w:qFormat/>
    <w:rPr/>
  </w:style>
  <w:style w:type="character" w:styleId="WW8Num2z4" w:customStyle="1">
    <w:name w:val="WW8Num2z4"/>
    <w:qFormat/>
    <w:rPr/>
  </w:style>
  <w:style w:type="character" w:styleId="WW8Num2z5" w:customStyle="1">
    <w:name w:val="WW8Num2z5"/>
    <w:qFormat/>
    <w:rPr/>
  </w:style>
  <w:style w:type="character" w:styleId="WW8Num2z6" w:customStyle="1">
    <w:name w:val="WW8Num2z6"/>
    <w:qFormat/>
    <w:rPr/>
  </w:style>
  <w:style w:type="character" w:styleId="WW8Num2z7" w:customStyle="1">
    <w:name w:val="WW8Num2z7"/>
    <w:qFormat/>
    <w:rPr/>
  </w:style>
  <w:style w:type="character" w:styleId="WW8Num2z8" w:customStyle="1">
    <w:name w:val="WW8Num2z8"/>
    <w:qFormat/>
    <w:rPr/>
  </w:style>
  <w:style w:type="character" w:styleId="WW8Num1zfalse" w:customStyle="1">
    <w:name w:val="WW8Num1zfalse"/>
    <w:qFormat/>
    <w:rPr/>
  </w:style>
  <w:style w:type="character" w:styleId="WW8Num1ztrue" w:customStyle="1">
    <w:name w:val="WW8Num1ztrue"/>
    <w:qFormat/>
    <w:rPr/>
  </w:style>
  <w:style w:type="character" w:styleId="WWWW8Num1ztrue" w:customStyle="1">
    <w:name w:val="WW-WW8Num1ztrue"/>
    <w:qFormat/>
    <w:rPr/>
  </w:style>
  <w:style w:type="character" w:styleId="WWWW8Num1ztrue1" w:customStyle="1">
    <w:name w:val="WW-WW8Num1ztrue1"/>
    <w:qFormat/>
    <w:rPr/>
  </w:style>
  <w:style w:type="character" w:styleId="WWWW8Num1ztrue2" w:customStyle="1">
    <w:name w:val="WW-WW8Num1ztrue2"/>
    <w:qFormat/>
    <w:rPr/>
  </w:style>
  <w:style w:type="character" w:styleId="WWWW8Num1ztrue3" w:customStyle="1">
    <w:name w:val="WW-WW8Num1ztrue3"/>
    <w:qFormat/>
    <w:rPr/>
  </w:style>
  <w:style w:type="character" w:styleId="WWWW8Num1ztrue4" w:customStyle="1">
    <w:name w:val="WW-WW8Num1ztrue4"/>
    <w:qFormat/>
    <w:rPr/>
  </w:style>
  <w:style w:type="character" w:styleId="WWWW8Num1ztrue5" w:customStyle="1">
    <w:name w:val="WW-WW8Num1ztrue5"/>
    <w:qFormat/>
    <w:rPr/>
  </w:style>
  <w:style w:type="character" w:styleId="WWWW8Num1ztrue6" w:customStyle="1">
    <w:name w:val="WW-WW8Num1ztrue6"/>
    <w:qFormat/>
    <w:rPr/>
  </w:style>
  <w:style w:type="character" w:styleId="WWWW8Num1ztrue7" w:customStyle="1">
    <w:name w:val="WW-WW8Num1ztrue7"/>
    <w:qFormat/>
    <w:rPr/>
  </w:style>
  <w:style w:type="character" w:styleId="WWWW8Num1ztrue11" w:customStyle="1">
    <w:name w:val="WW-WW8Num1ztrue11"/>
    <w:qFormat/>
    <w:rPr/>
  </w:style>
  <w:style w:type="character" w:styleId="WWWW8Num1ztrue21" w:customStyle="1">
    <w:name w:val="WW-WW8Num1ztrue21"/>
    <w:qFormat/>
    <w:rPr/>
  </w:style>
  <w:style w:type="character" w:styleId="WWWW8Num1ztrue31" w:customStyle="1">
    <w:name w:val="WW-WW8Num1ztrue31"/>
    <w:qFormat/>
    <w:rPr/>
  </w:style>
  <w:style w:type="character" w:styleId="WWWW8Num1ztrue41" w:customStyle="1">
    <w:name w:val="WW-WW8Num1ztrue41"/>
    <w:qFormat/>
    <w:rPr/>
  </w:style>
  <w:style w:type="character" w:styleId="WWWW8Num1ztrue51" w:customStyle="1">
    <w:name w:val="WW-WW8Num1ztrue51"/>
    <w:qFormat/>
    <w:rPr/>
  </w:style>
  <w:style w:type="character" w:styleId="WWWW8Num1ztrue61" w:customStyle="1">
    <w:name w:val="WW-WW8Num1ztrue61"/>
    <w:qFormat/>
    <w:rPr/>
  </w:style>
  <w:style w:type="character" w:styleId="WWWW8Num1ztrue71" w:customStyle="1">
    <w:name w:val="WW-WW8Num1ztrue71"/>
    <w:qFormat/>
    <w:rPr/>
  </w:style>
  <w:style w:type="character" w:styleId="WWWW8Num1ztrue111" w:customStyle="1">
    <w:name w:val="WW-WW8Num1ztrue111"/>
    <w:qFormat/>
    <w:rPr/>
  </w:style>
  <w:style w:type="character" w:styleId="WWWW8Num1ztrue211" w:customStyle="1">
    <w:name w:val="WW-WW8Num1ztrue211"/>
    <w:qFormat/>
    <w:rPr/>
  </w:style>
  <w:style w:type="character" w:styleId="WWWW8Num1ztrue311" w:customStyle="1">
    <w:name w:val="WW-WW8Num1ztrue311"/>
    <w:qFormat/>
    <w:rPr/>
  </w:style>
  <w:style w:type="character" w:styleId="WWWW8Num1ztrue411" w:customStyle="1">
    <w:name w:val="WW-WW8Num1ztrue411"/>
    <w:qFormat/>
    <w:rPr/>
  </w:style>
  <w:style w:type="character" w:styleId="WWWW8Num1ztrue511" w:customStyle="1">
    <w:name w:val="WW-WW8Num1ztrue511"/>
    <w:qFormat/>
    <w:rPr/>
  </w:style>
  <w:style w:type="character" w:styleId="WWWW8Num1ztrue611" w:customStyle="1">
    <w:name w:val="WW-WW8Num1ztrue611"/>
    <w:qFormat/>
    <w:rPr/>
  </w:style>
  <w:style w:type="character" w:styleId="WWWW8Num1ztrue711" w:customStyle="1">
    <w:name w:val="WW-WW8Num1ztrue711"/>
    <w:qFormat/>
    <w:rPr/>
  </w:style>
  <w:style w:type="character" w:styleId="WWWW8Num1ztrue1111" w:customStyle="1">
    <w:name w:val="WW-WW8Num1ztrue1111"/>
    <w:qFormat/>
    <w:rPr/>
  </w:style>
  <w:style w:type="character" w:styleId="WWWW8Num1ztrue2111" w:customStyle="1">
    <w:name w:val="WW-WW8Num1ztrue2111"/>
    <w:qFormat/>
    <w:rPr/>
  </w:style>
  <w:style w:type="character" w:styleId="WWWW8Num1ztrue3111" w:customStyle="1">
    <w:name w:val="WW-WW8Num1ztrue3111"/>
    <w:qFormat/>
    <w:rPr/>
  </w:style>
  <w:style w:type="character" w:styleId="WWWW8Num1ztrue4111" w:customStyle="1">
    <w:name w:val="WW-WW8Num1ztrue4111"/>
    <w:qFormat/>
    <w:rPr/>
  </w:style>
  <w:style w:type="character" w:styleId="WWWW8Num1ztrue5111" w:customStyle="1">
    <w:name w:val="WW-WW8Num1ztrue5111"/>
    <w:qFormat/>
    <w:rPr/>
  </w:style>
  <w:style w:type="character" w:styleId="WWWW8Num1ztrue6111" w:customStyle="1">
    <w:name w:val="WW-WW8Num1ztrue6111"/>
    <w:qFormat/>
    <w:rPr/>
  </w:style>
  <w:style w:type="character" w:styleId="WWWW8Num1ztrue7111" w:customStyle="1">
    <w:name w:val="WW-WW8Num1ztrue7111"/>
    <w:qFormat/>
    <w:rPr/>
  </w:style>
  <w:style w:type="character" w:styleId="WWWW8Num1ztrue11111" w:customStyle="1">
    <w:name w:val="WW-WW8Num1ztrue11111"/>
    <w:qFormat/>
    <w:rPr/>
  </w:style>
  <w:style w:type="character" w:styleId="WWWW8Num1ztrue21111" w:customStyle="1">
    <w:name w:val="WW-WW8Num1ztrue21111"/>
    <w:qFormat/>
    <w:rPr/>
  </w:style>
  <w:style w:type="character" w:styleId="WWWW8Num1ztrue31111" w:customStyle="1">
    <w:name w:val="WW-WW8Num1ztrue31111"/>
    <w:qFormat/>
    <w:rPr/>
  </w:style>
  <w:style w:type="character" w:styleId="WWWW8Num1ztrue41111" w:customStyle="1">
    <w:name w:val="WW-WW8Num1ztrue41111"/>
    <w:qFormat/>
    <w:rPr/>
  </w:style>
  <w:style w:type="character" w:styleId="WWWW8Num1ztrue51111" w:customStyle="1">
    <w:name w:val="WW-WW8Num1ztrue51111"/>
    <w:qFormat/>
    <w:rPr/>
  </w:style>
  <w:style w:type="character" w:styleId="WWWW8Num1ztrue61111" w:customStyle="1">
    <w:name w:val="WW-WW8Num1ztrue61111"/>
    <w:qFormat/>
    <w:rPr/>
  </w:style>
  <w:style w:type="character" w:styleId="WWWW8Num1ztrue71111" w:customStyle="1">
    <w:name w:val="WW-WW8Num1ztrue71111"/>
    <w:qFormat/>
    <w:rPr/>
  </w:style>
  <w:style w:type="character" w:styleId="WWWW8Num1ztrue111111" w:customStyle="1">
    <w:name w:val="WW-WW8Num1ztrue111111"/>
    <w:qFormat/>
    <w:rPr/>
  </w:style>
  <w:style w:type="character" w:styleId="WWWW8Num1ztrue211111" w:customStyle="1">
    <w:name w:val="WW-WW8Num1ztrue211111"/>
    <w:qFormat/>
    <w:rPr/>
  </w:style>
  <w:style w:type="character" w:styleId="WWWW8Num1ztrue311111" w:customStyle="1">
    <w:name w:val="WW-WW8Num1ztrue311111"/>
    <w:qFormat/>
    <w:rPr/>
  </w:style>
  <w:style w:type="character" w:styleId="WWWW8Num1ztrue411111" w:customStyle="1">
    <w:name w:val="WW-WW8Num1ztrue411111"/>
    <w:qFormat/>
    <w:rPr/>
  </w:style>
  <w:style w:type="character" w:styleId="WWWW8Num1ztrue511111" w:customStyle="1">
    <w:name w:val="WW-WW8Num1ztrue511111"/>
    <w:qFormat/>
    <w:rPr/>
  </w:style>
  <w:style w:type="character" w:styleId="WWWW8Num1ztrue611111" w:customStyle="1">
    <w:name w:val="WW-WW8Num1ztrue611111"/>
    <w:qFormat/>
    <w:rPr/>
  </w:style>
  <w:style w:type="character" w:styleId="WWWW8Num1ztrue711111" w:customStyle="1">
    <w:name w:val="WW-WW8Num1ztrue711111"/>
    <w:qFormat/>
    <w:rPr/>
  </w:style>
  <w:style w:type="character" w:styleId="WWWW8Num1ztrue1111111" w:customStyle="1">
    <w:name w:val="WW-WW8Num1ztrue1111111"/>
    <w:qFormat/>
    <w:rPr/>
  </w:style>
  <w:style w:type="character" w:styleId="WWWW8Num1ztrue2111111" w:customStyle="1">
    <w:name w:val="WW-WW8Num1ztrue2111111"/>
    <w:qFormat/>
    <w:rPr/>
  </w:style>
  <w:style w:type="character" w:styleId="WWWW8Num1ztrue3111111" w:customStyle="1">
    <w:name w:val="WW-WW8Num1ztrue3111111"/>
    <w:qFormat/>
    <w:rPr/>
  </w:style>
  <w:style w:type="character" w:styleId="WWWW8Num1ztrue4111111" w:customStyle="1">
    <w:name w:val="WW-WW8Num1ztrue4111111"/>
    <w:qFormat/>
    <w:rPr/>
  </w:style>
  <w:style w:type="character" w:styleId="WWWW8Num1ztrue5111111" w:customStyle="1">
    <w:name w:val="WW-WW8Num1ztrue5111111"/>
    <w:qFormat/>
    <w:rPr/>
  </w:style>
  <w:style w:type="character" w:styleId="WWWW8Num1ztrue6111111" w:customStyle="1">
    <w:name w:val="WW-WW8Num1ztrue6111111"/>
    <w:qFormat/>
    <w:rPr/>
  </w:style>
  <w:style w:type="character" w:styleId="WWWW8Num1ztrue7111111" w:customStyle="1">
    <w:name w:val="WW-WW8Num1ztrue7111111"/>
    <w:qFormat/>
    <w:rPr/>
  </w:style>
  <w:style w:type="character" w:styleId="WWWW8Num1ztrue11111111" w:customStyle="1">
    <w:name w:val="WW-WW8Num1ztrue11111111"/>
    <w:qFormat/>
    <w:rPr/>
  </w:style>
  <w:style w:type="character" w:styleId="WWWW8Num1ztrue21111111" w:customStyle="1">
    <w:name w:val="WW-WW8Num1ztrue21111111"/>
    <w:qFormat/>
    <w:rPr/>
  </w:style>
  <w:style w:type="character" w:styleId="WWWW8Num1ztrue31111111" w:customStyle="1">
    <w:name w:val="WW-WW8Num1ztrue31111111"/>
    <w:qFormat/>
    <w:rPr/>
  </w:style>
  <w:style w:type="character" w:styleId="WWWW8Num1ztrue41111111" w:customStyle="1">
    <w:name w:val="WW-WW8Num1ztrue41111111"/>
    <w:qFormat/>
    <w:rPr/>
  </w:style>
  <w:style w:type="character" w:styleId="WWWW8Num1ztrue51111111" w:customStyle="1">
    <w:name w:val="WW-WW8Num1ztrue51111111"/>
    <w:qFormat/>
    <w:rPr/>
  </w:style>
  <w:style w:type="character" w:styleId="WWWW8Num1ztrue61111111" w:customStyle="1">
    <w:name w:val="WW-WW8Num1ztrue61111111"/>
    <w:qFormat/>
    <w:rPr/>
  </w:style>
  <w:style w:type="character" w:styleId="WWWW8Num1ztrue71111111" w:customStyle="1">
    <w:name w:val="WW-WW8Num1ztrue71111111"/>
    <w:qFormat/>
    <w:rPr/>
  </w:style>
  <w:style w:type="character" w:styleId="WWWW8Num1ztrue111111111" w:customStyle="1">
    <w:name w:val="WW-WW8Num1ztrue111111111"/>
    <w:qFormat/>
    <w:rPr/>
  </w:style>
  <w:style w:type="character" w:styleId="WWWW8Num1ztrue211111111" w:customStyle="1">
    <w:name w:val="WW-WW8Num1ztrue211111111"/>
    <w:qFormat/>
    <w:rPr/>
  </w:style>
  <w:style w:type="character" w:styleId="WWWW8Num1ztrue311111111" w:customStyle="1">
    <w:name w:val="WW-WW8Num1ztrue311111111"/>
    <w:qFormat/>
    <w:rPr/>
  </w:style>
  <w:style w:type="character" w:styleId="WWWW8Num1ztrue411111111" w:customStyle="1">
    <w:name w:val="WW-WW8Num1ztrue411111111"/>
    <w:qFormat/>
    <w:rPr/>
  </w:style>
  <w:style w:type="character" w:styleId="WWWW8Num1ztrue511111111" w:customStyle="1">
    <w:name w:val="WW-WW8Num1ztrue511111111"/>
    <w:qFormat/>
    <w:rPr/>
  </w:style>
  <w:style w:type="character" w:styleId="WWWW8Num1ztrue611111111" w:customStyle="1">
    <w:name w:val="WW-WW8Num1ztrue611111111"/>
    <w:qFormat/>
    <w:rPr/>
  </w:style>
  <w:style w:type="character" w:styleId="WWWW8Num1ztrue711111111" w:customStyle="1">
    <w:name w:val="WW-WW8Num1ztrue711111111"/>
    <w:qFormat/>
    <w:rPr/>
  </w:style>
  <w:style w:type="character" w:styleId="WWWW8Num1ztrue1111111111" w:customStyle="1">
    <w:name w:val="WW-WW8Num1ztrue1111111111"/>
    <w:qFormat/>
    <w:rPr/>
  </w:style>
  <w:style w:type="character" w:styleId="WWWW8Num1ztrue2111111111" w:customStyle="1">
    <w:name w:val="WW-WW8Num1ztrue2111111111"/>
    <w:qFormat/>
    <w:rPr/>
  </w:style>
  <w:style w:type="character" w:styleId="WWWW8Num1ztrue3111111111" w:customStyle="1">
    <w:name w:val="WW-WW8Num1ztrue3111111111"/>
    <w:qFormat/>
    <w:rPr/>
  </w:style>
  <w:style w:type="character" w:styleId="WWWW8Num1ztrue4111111111" w:customStyle="1">
    <w:name w:val="WW-WW8Num1ztrue4111111111"/>
    <w:qFormat/>
    <w:rPr/>
  </w:style>
  <w:style w:type="character" w:styleId="WWWW8Num1ztrue5111111111" w:customStyle="1">
    <w:name w:val="WW-WW8Num1ztrue5111111111"/>
    <w:qFormat/>
    <w:rPr/>
  </w:style>
  <w:style w:type="character" w:styleId="WWWW8Num1ztrue6111111111" w:customStyle="1">
    <w:name w:val="WW-WW8Num1ztrue6111111111"/>
    <w:qFormat/>
    <w:rPr/>
  </w:style>
  <w:style w:type="character" w:styleId="WWWW8Num1ztrue7111111111" w:customStyle="1">
    <w:name w:val="WW-WW8Num1ztrue7111111111"/>
    <w:qFormat/>
    <w:rPr/>
  </w:style>
  <w:style w:type="character" w:styleId="WWWW8Num1ztrue11111111111" w:customStyle="1">
    <w:name w:val="WW-WW8Num1ztrue11111111111"/>
    <w:qFormat/>
    <w:rPr/>
  </w:style>
  <w:style w:type="character" w:styleId="WWWW8Num1ztrue21111111111" w:customStyle="1">
    <w:name w:val="WW-WW8Num1ztrue21111111111"/>
    <w:qFormat/>
    <w:rPr/>
  </w:style>
  <w:style w:type="character" w:styleId="WWWW8Num1ztrue31111111111" w:customStyle="1">
    <w:name w:val="WW-WW8Num1ztrue31111111111"/>
    <w:qFormat/>
    <w:rPr/>
  </w:style>
  <w:style w:type="character" w:styleId="WWWW8Num1ztrue41111111111" w:customStyle="1">
    <w:name w:val="WW-WW8Num1ztrue41111111111"/>
    <w:qFormat/>
    <w:rPr/>
  </w:style>
  <w:style w:type="character" w:styleId="WWWW8Num1ztrue51111111111" w:customStyle="1">
    <w:name w:val="WW-WW8Num1ztrue51111111111"/>
    <w:qFormat/>
    <w:rPr/>
  </w:style>
  <w:style w:type="character" w:styleId="WWWW8Num1ztrue61111111111" w:customStyle="1">
    <w:name w:val="WW-WW8Num1ztrue61111111111"/>
    <w:qFormat/>
    <w:rPr/>
  </w:style>
  <w:style w:type="character" w:styleId="WWWW8Num1ztrue71111111111" w:customStyle="1">
    <w:name w:val="WW-WW8Num1ztrue71111111111"/>
    <w:qFormat/>
    <w:rPr/>
  </w:style>
  <w:style w:type="character" w:styleId="WWWW8Num1ztrue111111111111" w:customStyle="1">
    <w:name w:val="WW-WW8Num1ztrue111111111111"/>
    <w:qFormat/>
    <w:rPr/>
  </w:style>
  <w:style w:type="character" w:styleId="WWWW8Num1ztrue211111111111" w:customStyle="1">
    <w:name w:val="WW-WW8Num1ztrue211111111111"/>
    <w:qFormat/>
    <w:rPr/>
  </w:style>
  <w:style w:type="character" w:styleId="WWWW8Num1ztrue311111111111" w:customStyle="1">
    <w:name w:val="WW-WW8Num1ztrue311111111111"/>
    <w:qFormat/>
    <w:rPr/>
  </w:style>
  <w:style w:type="character" w:styleId="WWWW8Num1ztrue411111111111" w:customStyle="1">
    <w:name w:val="WW-WW8Num1ztrue411111111111"/>
    <w:qFormat/>
    <w:rPr/>
  </w:style>
  <w:style w:type="character" w:styleId="WWWW8Num1ztrue511111111111" w:customStyle="1">
    <w:name w:val="WW-WW8Num1ztrue511111111111"/>
    <w:qFormat/>
    <w:rPr/>
  </w:style>
  <w:style w:type="character" w:styleId="WWWW8Num1ztrue611111111111" w:customStyle="1">
    <w:name w:val="WW-WW8Num1ztrue611111111111"/>
    <w:qFormat/>
    <w:rPr/>
  </w:style>
  <w:style w:type="character" w:styleId="WWWW8Num1ztrue711111111111" w:customStyle="1">
    <w:name w:val="WW-WW8Num1ztrue711111111111"/>
    <w:qFormat/>
    <w:rPr/>
  </w:style>
  <w:style w:type="character" w:styleId="WWWW8Num1ztrue1111111111111" w:customStyle="1">
    <w:name w:val="WW-WW8Num1ztrue1111111111111"/>
    <w:qFormat/>
    <w:rPr/>
  </w:style>
  <w:style w:type="character" w:styleId="WWWW8Num1ztrue2111111111111" w:customStyle="1">
    <w:name w:val="WW-WW8Num1ztrue2111111111111"/>
    <w:qFormat/>
    <w:rPr/>
  </w:style>
  <w:style w:type="character" w:styleId="WWWW8Num1ztrue3111111111111" w:customStyle="1">
    <w:name w:val="WW-WW8Num1ztrue3111111111111"/>
    <w:qFormat/>
    <w:rPr/>
  </w:style>
  <w:style w:type="character" w:styleId="WWWW8Num1ztrue4111111111111" w:customStyle="1">
    <w:name w:val="WW-WW8Num1ztrue4111111111111"/>
    <w:qFormat/>
    <w:rPr/>
  </w:style>
  <w:style w:type="character" w:styleId="WWWW8Num1ztrue5111111111111" w:customStyle="1">
    <w:name w:val="WW-WW8Num1ztrue5111111111111"/>
    <w:qFormat/>
    <w:rPr/>
  </w:style>
  <w:style w:type="character" w:styleId="WWWW8Num1ztrue6111111111111" w:customStyle="1">
    <w:name w:val="WW-WW8Num1ztrue6111111111111"/>
    <w:qFormat/>
    <w:rPr/>
  </w:style>
  <w:style w:type="character" w:styleId="WWWW8Num1ztrue7111111111111" w:customStyle="1">
    <w:name w:val="WW-WW8Num1ztrue7111111111111"/>
    <w:qFormat/>
    <w:rPr/>
  </w:style>
  <w:style w:type="character" w:styleId="WWWW8Num1ztrue11111111111111" w:customStyle="1">
    <w:name w:val="WW-WW8Num1ztrue11111111111111"/>
    <w:qFormat/>
    <w:rPr/>
  </w:style>
  <w:style w:type="character" w:styleId="WWWW8Num1ztrue21111111111111" w:customStyle="1">
    <w:name w:val="WW-WW8Num1ztrue21111111111111"/>
    <w:qFormat/>
    <w:rPr/>
  </w:style>
  <w:style w:type="character" w:styleId="WWWW8Num1ztrue31111111111111" w:customStyle="1">
    <w:name w:val="WW-WW8Num1ztrue31111111111111"/>
    <w:qFormat/>
    <w:rPr/>
  </w:style>
  <w:style w:type="character" w:styleId="WWWW8Num1ztrue41111111111111" w:customStyle="1">
    <w:name w:val="WW-WW8Num1ztrue41111111111111"/>
    <w:qFormat/>
    <w:rPr/>
  </w:style>
  <w:style w:type="character" w:styleId="WWWW8Num1ztrue51111111111111" w:customStyle="1">
    <w:name w:val="WW-WW8Num1ztrue51111111111111"/>
    <w:qFormat/>
    <w:rPr/>
  </w:style>
  <w:style w:type="character" w:styleId="WWWW8Num1ztrue61111111111111" w:customStyle="1">
    <w:name w:val="WW-WW8Num1ztrue61111111111111"/>
    <w:qFormat/>
    <w:rPr/>
  </w:style>
  <w:style w:type="character" w:styleId="WWWW8Num1ztrue71111111111111" w:customStyle="1">
    <w:name w:val="WW-WW8Num1ztrue71111111111111"/>
    <w:qFormat/>
    <w:rPr/>
  </w:style>
  <w:style w:type="character" w:styleId="WWWW8Num1ztrue111111111111111" w:customStyle="1">
    <w:name w:val="WW-WW8Num1ztrue111111111111111"/>
    <w:qFormat/>
    <w:rPr/>
  </w:style>
  <w:style w:type="character" w:styleId="WWWW8Num1ztrue211111111111111" w:customStyle="1">
    <w:name w:val="WW-WW8Num1ztrue211111111111111"/>
    <w:qFormat/>
    <w:rPr/>
  </w:style>
  <w:style w:type="character" w:styleId="WWWW8Num1ztrue311111111111111" w:customStyle="1">
    <w:name w:val="WW-WW8Num1ztrue311111111111111"/>
    <w:qFormat/>
    <w:rPr/>
  </w:style>
  <w:style w:type="character" w:styleId="WWWW8Num1ztrue411111111111111" w:customStyle="1">
    <w:name w:val="WW-WW8Num1ztrue411111111111111"/>
    <w:qFormat/>
    <w:rPr/>
  </w:style>
  <w:style w:type="character" w:styleId="WWWW8Num1ztrue511111111111111" w:customStyle="1">
    <w:name w:val="WW-WW8Num1ztrue511111111111111"/>
    <w:qFormat/>
    <w:rPr/>
  </w:style>
  <w:style w:type="character" w:styleId="WWWW8Num1ztrue611111111111111" w:customStyle="1">
    <w:name w:val="WW-WW8Num1ztrue611111111111111"/>
    <w:qFormat/>
    <w:rPr/>
  </w:style>
  <w:style w:type="character" w:styleId="WWWW8Num1ztrue711111111111111" w:customStyle="1">
    <w:name w:val="WW-WW8Num1ztrue711111111111111"/>
    <w:qFormat/>
    <w:rPr/>
  </w:style>
  <w:style w:type="character" w:styleId="WWWW8Num1ztrue1111111111111111" w:customStyle="1">
    <w:name w:val="WW-WW8Num1ztrue1111111111111111"/>
    <w:qFormat/>
    <w:rPr/>
  </w:style>
  <w:style w:type="character" w:styleId="WWWW8Num1ztrue2111111111111111" w:customStyle="1">
    <w:name w:val="WW-WW8Num1ztrue2111111111111111"/>
    <w:qFormat/>
    <w:rPr/>
  </w:style>
  <w:style w:type="character" w:styleId="WWWW8Num1ztrue3111111111111111" w:customStyle="1">
    <w:name w:val="WW-WW8Num1ztrue3111111111111111"/>
    <w:qFormat/>
    <w:rPr/>
  </w:style>
  <w:style w:type="character" w:styleId="WWWW8Num1ztrue4111111111111111" w:customStyle="1">
    <w:name w:val="WW-WW8Num1ztrue4111111111111111"/>
    <w:qFormat/>
    <w:rPr/>
  </w:style>
  <w:style w:type="character" w:styleId="WWWW8Num1ztrue5111111111111111" w:customStyle="1">
    <w:name w:val="WW-WW8Num1ztrue5111111111111111"/>
    <w:qFormat/>
    <w:rPr/>
  </w:style>
  <w:style w:type="character" w:styleId="WWWW8Num1ztrue6111111111111111" w:customStyle="1">
    <w:name w:val="WW-WW8Num1ztrue6111111111111111"/>
    <w:qFormat/>
    <w:rPr/>
  </w:style>
  <w:style w:type="character" w:styleId="WWWW8Num1ztrue7111111111111111" w:customStyle="1">
    <w:name w:val="WW-WW8Num1ztrue7111111111111111"/>
    <w:qFormat/>
    <w:rPr/>
  </w:style>
  <w:style w:type="character" w:styleId="WWWW8Num1ztrue11111111111111111" w:customStyle="1">
    <w:name w:val="WW-WW8Num1ztrue11111111111111111"/>
    <w:qFormat/>
    <w:rPr/>
  </w:style>
  <w:style w:type="character" w:styleId="WWWW8Num1ztrue21111111111111111" w:customStyle="1">
    <w:name w:val="WW-WW8Num1ztrue21111111111111111"/>
    <w:qFormat/>
    <w:rPr/>
  </w:style>
  <w:style w:type="character" w:styleId="WWWW8Num1ztrue31111111111111111" w:customStyle="1">
    <w:name w:val="WW-WW8Num1ztrue31111111111111111"/>
    <w:qFormat/>
    <w:rPr/>
  </w:style>
  <w:style w:type="character" w:styleId="WWWW8Num1ztrue41111111111111111" w:customStyle="1">
    <w:name w:val="WW-WW8Num1ztrue41111111111111111"/>
    <w:qFormat/>
    <w:rPr/>
  </w:style>
  <w:style w:type="character" w:styleId="WWWW8Num1ztrue51111111111111111" w:customStyle="1">
    <w:name w:val="WW-WW8Num1ztrue51111111111111111"/>
    <w:qFormat/>
    <w:rPr/>
  </w:style>
  <w:style w:type="character" w:styleId="WWWW8Num1ztrue61111111111111111" w:customStyle="1">
    <w:name w:val="WW-WW8Num1ztrue61111111111111111"/>
    <w:qFormat/>
    <w:rPr/>
  </w:style>
  <w:style w:type="character" w:styleId="WWWW8Num1ztrue71111111111111111" w:customStyle="1">
    <w:name w:val="WW-WW8Num1ztrue71111111111111111"/>
    <w:qFormat/>
    <w:rPr/>
  </w:style>
  <w:style w:type="character" w:styleId="WWWW8Num1ztrue111111111111111111" w:customStyle="1">
    <w:name w:val="WW-WW8Num1ztrue111111111111111111"/>
    <w:qFormat/>
    <w:rPr/>
  </w:style>
  <w:style w:type="character" w:styleId="WWWW8Num1ztrue211111111111111111" w:customStyle="1">
    <w:name w:val="WW-WW8Num1ztrue211111111111111111"/>
    <w:qFormat/>
    <w:rPr/>
  </w:style>
  <w:style w:type="character" w:styleId="WWWW8Num1ztrue311111111111111111" w:customStyle="1">
    <w:name w:val="WW-WW8Num1ztrue311111111111111111"/>
    <w:qFormat/>
    <w:rPr/>
  </w:style>
  <w:style w:type="character" w:styleId="WWWW8Num1ztrue411111111111111111" w:customStyle="1">
    <w:name w:val="WW-WW8Num1ztrue411111111111111111"/>
    <w:qFormat/>
    <w:rPr/>
  </w:style>
  <w:style w:type="character" w:styleId="WWWW8Num1ztrue511111111111111111" w:customStyle="1">
    <w:name w:val="WW-WW8Num1ztrue511111111111111111"/>
    <w:qFormat/>
    <w:rPr/>
  </w:style>
  <w:style w:type="character" w:styleId="WWWW8Num1ztrue611111111111111111" w:customStyle="1">
    <w:name w:val="WW-WW8Num1ztrue611111111111111111"/>
    <w:qFormat/>
    <w:rPr/>
  </w:style>
  <w:style w:type="character" w:styleId="WWWW8Num1ztrue711111111111111111" w:customStyle="1">
    <w:name w:val="WW-WW8Num1ztrue711111111111111111"/>
    <w:qFormat/>
    <w:rPr/>
  </w:style>
  <w:style w:type="character" w:styleId="WWWW8Num1ztrue1111111111111111111" w:customStyle="1">
    <w:name w:val="WW-WW8Num1ztrue1111111111111111111"/>
    <w:qFormat/>
    <w:rPr/>
  </w:style>
  <w:style w:type="character" w:styleId="WWWW8Num1ztrue2111111111111111111" w:customStyle="1">
    <w:name w:val="WW-WW8Num1ztrue2111111111111111111"/>
    <w:qFormat/>
    <w:rPr/>
  </w:style>
  <w:style w:type="character" w:styleId="WWWW8Num1ztrue3111111111111111111" w:customStyle="1">
    <w:name w:val="WW-WW8Num1ztrue3111111111111111111"/>
    <w:qFormat/>
    <w:rPr/>
  </w:style>
  <w:style w:type="character" w:styleId="WWWW8Num1ztrue4111111111111111111" w:customStyle="1">
    <w:name w:val="WW-WW8Num1ztrue4111111111111111111"/>
    <w:qFormat/>
    <w:rPr/>
  </w:style>
  <w:style w:type="character" w:styleId="WWWW8Num1ztrue5111111111111111111" w:customStyle="1">
    <w:name w:val="WW-WW8Num1ztrue5111111111111111111"/>
    <w:qFormat/>
    <w:rPr/>
  </w:style>
  <w:style w:type="character" w:styleId="WWWW8Num1ztrue6111111111111111111" w:customStyle="1">
    <w:name w:val="WW-WW8Num1ztrue6111111111111111111"/>
    <w:qFormat/>
    <w:rPr/>
  </w:style>
  <w:style w:type="character" w:styleId="WWWW8Num1ztrue7111111111111111111" w:customStyle="1">
    <w:name w:val="WW-WW8Num1ztrue7111111111111111111"/>
    <w:qFormat/>
    <w:rPr/>
  </w:style>
  <w:style w:type="character" w:styleId="WWWW8Num1ztrue11111111111111111111" w:customStyle="1">
    <w:name w:val="WW-WW8Num1ztrue11111111111111111111"/>
    <w:qFormat/>
    <w:rPr/>
  </w:style>
  <w:style w:type="character" w:styleId="WWWW8Num1ztrue21111111111111111111" w:customStyle="1">
    <w:name w:val="WW-WW8Num1ztrue21111111111111111111"/>
    <w:qFormat/>
    <w:rPr/>
  </w:style>
  <w:style w:type="character" w:styleId="WWWW8Num1ztrue31111111111111111111" w:customStyle="1">
    <w:name w:val="WW-WW8Num1ztrue31111111111111111111"/>
    <w:qFormat/>
    <w:rPr/>
  </w:style>
  <w:style w:type="character" w:styleId="WWWW8Num1ztrue41111111111111111111" w:customStyle="1">
    <w:name w:val="WW-WW8Num1ztrue41111111111111111111"/>
    <w:qFormat/>
    <w:rPr/>
  </w:style>
  <w:style w:type="character" w:styleId="WWWW8Num1ztrue51111111111111111111" w:customStyle="1">
    <w:name w:val="WW-WW8Num1ztrue51111111111111111111"/>
    <w:qFormat/>
    <w:rPr/>
  </w:style>
  <w:style w:type="character" w:styleId="WWWW8Num1ztrue61111111111111111111" w:customStyle="1">
    <w:name w:val="WW-WW8Num1ztrue61111111111111111111"/>
    <w:qFormat/>
    <w:rPr/>
  </w:style>
  <w:style w:type="character" w:styleId="WWWW8Num1ztrue71111111111111111111" w:customStyle="1">
    <w:name w:val="WW-WW8Num1ztrue71111111111111111111"/>
    <w:qFormat/>
    <w:rPr/>
  </w:style>
  <w:style w:type="character" w:styleId="WWWW8Num1ztrue111111111111111111111" w:customStyle="1">
    <w:name w:val="WW-WW8Num1ztrue111111111111111111111"/>
    <w:qFormat/>
    <w:rPr/>
  </w:style>
  <w:style w:type="character" w:styleId="WWWW8Num1ztrue211111111111111111111" w:customStyle="1">
    <w:name w:val="WW-WW8Num1ztrue211111111111111111111"/>
    <w:qFormat/>
    <w:rPr/>
  </w:style>
  <w:style w:type="character" w:styleId="WWWW8Num1ztrue311111111111111111111" w:customStyle="1">
    <w:name w:val="WW-WW8Num1ztrue311111111111111111111"/>
    <w:qFormat/>
    <w:rPr/>
  </w:style>
  <w:style w:type="character" w:styleId="WWWW8Num1ztrue411111111111111111111" w:customStyle="1">
    <w:name w:val="WW-WW8Num1ztrue411111111111111111111"/>
    <w:qFormat/>
    <w:rPr/>
  </w:style>
  <w:style w:type="character" w:styleId="WWWW8Num1ztrue511111111111111111111" w:customStyle="1">
    <w:name w:val="WW-WW8Num1ztrue511111111111111111111"/>
    <w:qFormat/>
    <w:rPr/>
  </w:style>
  <w:style w:type="character" w:styleId="WWWW8Num1ztrue611111111111111111111" w:customStyle="1">
    <w:name w:val="WW-WW8Num1ztrue611111111111111111111"/>
    <w:qFormat/>
    <w:rPr/>
  </w:style>
  <w:style w:type="character" w:styleId="WWWW8Num1ztrue711111111111111111111" w:customStyle="1">
    <w:name w:val="WW-WW8Num1ztrue711111111111111111111"/>
    <w:qFormat/>
    <w:rPr/>
  </w:style>
  <w:style w:type="character" w:styleId="WWWW8Num1ztrue1111111111111111111111" w:customStyle="1">
    <w:name w:val="WW-WW8Num1ztrue1111111111111111111111"/>
    <w:qFormat/>
    <w:rPr/>
  </w:style>
  <w:style w:type="character" w:styleId="WWWW8Num1ztrue2111111111111111111111" w:customStyle="1">
    <w:name w:val="WW-WW8Num1ztrue2111111111111111111111"/>
    <w:qFormat/>
    <w:rPr/>
  </w:style>
  <w:style w:type="character" w:styleId="WWWW8Num1ztrue3111111111111111111111" w:customStyle="1">
    <w:name w:val="WW-WW8Num1ztrue3111111111111111111111"/>
    <w:qFormat/>
    <w:rPr/>
  </w:style>
  <w:style w:type="character" w:styleId="WWWW8Num1ztrue4111111111111111111111" w:customStyle="1">
    <w:name w:val="WW-WW8Num1ztrue4111111111111111111111"/>
    <w:qFormat/>
    <w:rPr/>
  </w:style>
  <w:style w:type="character" w:styleId="WWWW8Num1ztrue5111111111111111111111" w:customStyle="1">
    <w:name w:val="WW-WW8Num1ztrue5111111111111111111111"/>
    <w:qFormat/>
    <w:rPr/>
  </w:style>
  <w:style w:type="character" w:styleId="WWWW8Num1ztrue6111111111111111111111" w:customStyle="1">
    <w:name w:val="WW-WW8Num1ztrue6111111111111111111111"/>
    <w:qFormat/>
    <w:rPr/>
  </w:style>
  <w:style w:type="character" w:styleId="WWWW8Num1ztrue7111111111111111111111" w:customStyle="1">
    <w:name w:val="WW-WW8Num1ztrue7111111111111111111111"/>
    <w:qFormat/>
    <w:rPr/>
  </w:style>
  <w:style w:type="character" w:styleId="WWWW8Num1ztrue11111111111111111111111" w:customStyle="1">
    <w:name w:val="WW-WW8Num1ztrue11111111111111111111111"/>
    <w:qFormat/>
    <w:rPr/>
  </w:style>
  <w:style w:type="character" w:styleId="WWWW8Num1ztrue21111111111111111111111" w:customStyle="1">
    <w:name w:val="WW-WW8Num1ztrue21111111111111111111111"/>
    <w:qFormat/>
    <w:rPr/>
  </w:style>
  <w:style w:type="character" w:styleId="WWWW8Num1ztrue31111111111111111111111" w:customStyle="1">
    <w:name w:val="WW-WW8Num1ztrue31111111111111111111111"/>
    <w:qFormat/>
    <w:rPr/>
  </w:style>
  <w:style w:type="character" w:styleId="WWWW8Num1ztrue41111111111111111111111" w:customStyle="1">
    <w:name w:val="WW-WW8Num1ztrue41111111111111111111111"/>
    <w:qFormat/>
    <w:rPr/>
  </w:style>
  <w:style w:type="character" w:styleId="WWWW8Num1ztrue51111111111111111111111" w:customStyle="1">
    <w:name w:val="WW-WW8Num1ztrue51111111111111111111111"/>
    <w:qFormat/>
    <w:rPr/>
  </w:style>
  <w:style w:type="character" w:styleId="WWWW8Num1ztrue61111111111111111111111" w:customStyle="1">
    <w:name w:val="WW-WW8Num1ztrue61111111111111111111111"/>
    <w:qFormat/>
    <w:rPr/>
  </w:style>
  <w:style w:type="character" w:styleId="WWWW8Num1ztrue71111111111111111111111" w:customStyle="1">
    <w:name w:val="WW-WW8Num1ztrue71111111111111111111111"/>
    <w:qFormat/>
    <w:rPr/>
  </w:style>
  <w:style w:type="character" w:styleId="WWWW8Num1ztrue111111111111111111111111" w:customStyle="1">
    <w:name w:val="WW-WW8Num1ztrue111111111111111111111111"/>
    <w:qFormat/>
    <w:rPr/>
  </w:style>
  <w:style w:type="character" w:styleId="WWWW8Num1ztrue211111111111111111111111" w:customStyle="1">
    <w:name w:val="WW-WW8Num1ztrue211111111111111111111111"/>
    <w:qFormat/>
    <w:rPr/>
  </w:style>
  <w:style w:type="character" w:styleId="WWWW8Num1ztrue311111111111111111111111" w:customStyle="1">
    <w:name w:val="WW-WW8Num1ztrue311111111111111111111111"/>
    <w:qFormat/>
    <w:rPr/>
  </w:style>
  <w:style w:type="character" w:styleId="WWWW8Num1ztrue411111111111111111111111" w:customStyle="1">
    <w:name w:val="WW-WW8Num1ztrue411111111111111111111111"/>
    <w:qFormat/>
    <w:rPr/>
  </w:style>
  <w:style w:type="character" w:styleId="WWWW8Num1ztrue511111111111111111111111" w:customStyle="1">
    <w:name w:val="WW-WW8Num1ztrue511111111111111111111111"/>
    <w:qFormat/>
    <w:rPr/>
  </w:style>
  <w:style w:type="character" w:styleId="WWWW8Num1ztrue611111111111111111111111" w:customStyle="1">
    <w:name w:val="WW-WW8Num1ztrue611111111111111111111111"/>
    <w:qFormat/>
    <w:rPr/>
  </w:style>
  <w:style w:type="character" w:styleId="WWWW8Num1ztrue711111111111111111111111" w:customStyle="1">
    <w:name w:val="WW-WW8Num1ztrue711111111111111111111111"/>
    <w:qFormat/>
    <w:rPr/>
  </w:style>
  <w:style w:type="character" w:styleId="WWWW8Num1ztrue1111111111111111111111111" w:customStyle="1">
    <w:name w:val="WW-WW8Num1ztrue1111111111111111111111111"/>
    <w:qFormat/>
    <w:rPr/>
  </w:style>
  <w:style w:type="character" w:styleId="WWWW8Num1ztrue2111111111111111111111111" w:customStyle="1">
    <w:name w:val="WW-WW8Num1ztrue2111111111111111111111111"/>
    <w:qFormat/>
    <w:rPr/>
  </w:style>
  <w:style w:type="character" w:styleId="WWWW8Num1ztrue3111111111111111111111111" w:customStyle="1">
    <w:name w:val="WW-WW8Num1ztrue3111111111111111111111111"/>
    <w:qFormat/>
    <w:rPr/>
  </w:style>
  <w:style w:type="character" w:styleId="WWWW8Num1ztrue4111111111111111111111111" w:customStyle="1">
    <w:name w:val="WW-WW8Num1ztrue4111111111111111111111111"/>
    <w:qFormat/>
    <w:rPr/>
  </w:style>
  <w:style w:type="character" w:styleId="WWWW8Num1ztrue5111111111111111111111111" w:customStyle="1">
    <w:name w:val="WW-WW8Num1ztrue5111111111111111111111111"/>
    <w:qFormat/>
    <w:rPr/>
  </w:style>
  <w:style w:type="character" w:styleId="WWWW8Num1ztrue6111111111111111111111111" w:customStyle="1">
    <w:name w:val="WW-WW8Num1ztrue6111111111111111111111111"/>
    <w:qFormat/>
    <w:rPr/>
  </w:style>
  <w:style w:type="character" w:styleId="WWWW8Num1ztrue7111111111111111111111111" w:customStyle="1">
    <w:name w:val="WW-WW8Num1ztrue7111111111111111111111111"/>
    <w:qFormat/>
    <w:rPr/>
  </w:style>
  <w:style w:type="character" w:styleId="WWWW8Num1ztrue11111111111111111111111111" w:customStyle="1">
    <w:name w:val="WW-WW8Num1ztrue11111111111111111111111111"/>
    <w:qFormat/>
    <w:rPr/>
  </w:style>
  <w:style w:type="character" w:styleId="WWWW8Num1ztrue21111111111111111111111111" w:customStyle="1">
    <w:name w:val="WW-WW8Num1ztrue21111111111111111111111111"/>
    <w:qFormat/>
    <w:rPr/>
  </w:style>
  <w:style w:type="character" w:styleId="WWWW8Num1ztrue31111111111111111111111111" w:customStyle="1">
    <w:name w:val="WW-WW8Num1ztrue31111111111111111111111111"/>
    <w:qFormat/>
    <w:rPr/>
  </w:style>
  <w:style w:type="character" w:styleId="WWWW8Num1ztrue41111111111111111111111111" w:customStyle="1">
    <w:name w:val="WW-WW8Num1ztrue41111111111111111111111111"/>
    <w:qFormat/>
    <w:rPr/>
  </w:style>
  <w:style w:type="character" w:styleId="WWWW8Num1ztrue51111111111111111111111111" w:customStyle="1">
    <w:name w:val="WW-WW8Num1ztrue51111111111111111111111111"/>
    <w:qFormat/>
    <w:rPr/>
  </w:style>
  <w:style w:type="character" w:styleId="WWWW8Num1ztrue61111111111111111111111111" w:customStyle="1">
    <w:name w:val="WW-WW8Num1ztrue61111111111111111111111111"/>
    <w:qFormat/>
    <w:rPr/>
  </w:style>
  <w:style w:type="character" w:styleId="WWWW8Num1ztrue71111111111111111111111111" w:customStyle="1">
    <w:name w:val="WW-WW8Num1ztrue71111111111111111111111111"/>
    <w:qFormat/>
    <w:rPr/>
  </w:style>
  <w:style w:type="character" w:styleId="WWWW8Num1ztrue111111111111111111111111111" w:customStyle="1">
    <w:name w:val="WW-WW8Num1ztrue111111111111111111111111111"/>
    <w:qFormat/>
    <w:rPr/>
  </w:style>
  <w:style w:type="character" w:styleId="WWWW8Num1ztrue211111111111111111111111111" w:customStyle="1">
    <w:name w:val="WW-WW8Num1ztrue211111111111111111111111111"/>
    <w:qFormat/>
    <w:rPr/>
  </w:style>
  <w:style w:type="character" w:styleId="WWWW8Num1ztrue311111111111111111111111111" w:customStyle="1">
    <w:name w:val="WW-WW8Num1ztrue311111111111111111111111111"/>
    <w:qFormat/>
    <w:rPr/>
  </w:style>
  <w:style w:type="character" w:styleId="WWWW8Num1ztrue411111111111111111111111111" w:customStyle="1">
    <w:name w:val="WW-WW8Num1ztrue411111111111111111111111111"/>
    <w:qFormat/>
    <w:rPr/>
  </w:style>
  <w:style w:type="character" w:styleId="WWWW8Num1ztrue511111111111111111111111111" w:customStyle="1">
    <w:name w:val="WW-WW8Num1ztrue511111111111111111111111111"/>
    <w:qFormat/>
    <w:rPr/>
  </w:style>
  <w:style w:type="character" w:styleId="WWWW8Num1ztrue611111111111111111111111111" w:customStyle="1">
    <w:name w:val="WW-WW8Num1ztrue611111111111111111111111111"/>
    <w:qFormat/>
    <w:rPr/>
  </w:style>
  <w:style w:type="character" w:styleId="WWWW8Num1ztrue711111111111111111111111111" w:customStyle="1">
    <w:name w:val="WW-WW8Num1ztrue711111111111111111111111111"/>
    <w:qFormat/>
    <w:rPr/>
  </w:style>
  <w:style w:type="character" w:styleId="WWWW8Num1ztrue1111111111111111111111111111" w:customStyle="1">
    <w:name w:val="WW-WW8Num1ztrue1111111111111111111111111111"/>
    <w:qFormat/>
    <w:rPr/>
  </w:style>
  <w:style w:type="character" w:styleId="WWWW8Num1ztrue2111111111111111111111111111" w:customStyle="1">
    <w:name w:val="WW-WW8Num1ztrue2111111111111111111111111111"/>
    <w:qFormat/>
    <w:rPr/>
  </w:style>
  <w:style w:type="character" w:styleId="WWWW8Num1ztrue3111111111111111111111111111" w:customStyle="1">
    <w:name w:val="WW-WW8Num1ztrue3111111111111111111111111111"/>
    <w:qFormat/>
    <w:rPr/>
  </w:style>
  <w:style w:type="character" w:styleId="WWWW8Num1ztrue4111111111111111111111111111" w:customStyle="1">
    <w:name w:val="WW-WW8Num1ztrue4111111111111111111111111111"/>
    <w:qFormat/>
    <w:rPr/>
  </w:style>
  <w:style w:type="character" w:styleId="WWWW8Num1ztrue5111111111111111111111111111" w:customStyle="1">
    <w:name w:val="WW-WW8Num1ztrue5111111111111111111111111111"/>
    <w:qFormat/>
    <w:rPr/>
  </w:style>
  <w:style w:type="character" w:styleId="WWWW8Num1ztrue6111111111111111111111111111" w:customStyle="1">
    <w:name w:val="WW-WW8Num1ztrue6111111111111111111111111111"/>
    <w:qFormat/>
    <w:rPr/>
  </w:style>
  <w:style w:type="character" w:styleId="WWWW8Num1ztrue7111111111111111111111111111" w:customStyle="1">
    <w:name w:val="WW-WW8Num1ztrue7111111111111111111111111111"/>
    <w:qFormat/>
    <w:rPr/>
  </w:style>
  <w:style w:type="character" w:styleId="WWWW8Num1ztrue11111111111111111111111111111" w:customStyle="1">
    <w:name w:val="WW-WW8Num1ztrue11111111111111111111111111111"/>
    <w:qFormat/>
    <w:rPr/>
  </w:style>
  <w:style w:type="character" w:styleId="WWWW8Num1ztrue21111111111111111111111111111" w:customStyle="1">
    <w:name w:val="WW-WW8Num1ztrue21111111111111111111111111111"/>
    <w:qFormat/>
    <w:rPr/>
  </w:style>
  <w:style w:type="character" w:styleId="WWWW8Num1ztrue31111111111111111111111111111" w:customStyle="1">
    <w:name w:val="WW-WW8Num1ztrue31111111111111111111111111111"/>
    <w:qFormat/>
    <w:rPr/>
  </w:style>
  <w:style w:type="character" w:styleId="WWWW8Num1ztrue41111111111111111111111111111" w:customStyle="1">
    <w:name w:val="WW-WW8Num1ztrue41111111111111111111111111111"/>
    <w:qFormat/>
    <w:rPr/>
  </w:style>
  <w:style w:type="character" w:styleId="WWWW8Num1ztrue51111111111111111111111111111" w:customStyle="1">
    <w:name w:val="WW-WW8Num1ztrue51111111111111111111111111111"/>
    <w:qFormat/>
    <w:rPr/>
  </w:style>
  <w:style w:type="character" w:styleId="WWWW8Num1ztrue61111111111111111111111111111" w:customStyle="1">
    <w:name w:val="WW-WW8Num1ztrue61111111111111111111111111111"/>
    <w:qFormat/>
    <w:rPr/>
  </w:style>
  <w:style w:type="character" w:styleId="WWWW8Num1ztrue71111111111111111111111111111" w:customStyle="1">
    <w:name w:val="WW-WW8Num1ztrue71111111111111111111111111111"/>
    <w:qFormat/>
    <w:rPr/>
  </w:style>
  <w:style w:type="character" w:styleId="WWWW8Num1ztrue111111111111111111111111111111" w:customStyle="1">
    <w:name w:val="WW-WW8Num1ztrue111111111111111111111111111111"/>
    <w:qFormat/>
    <w:rPr/>
  </w:style>
  <w:style w:type="character" w:styleId="WWWW8Num1ztrue211111111111111111111111111111" w:customStyle="1">
    <w:name w:val="WW-WW8Num1ztrue211111111111111111111111111111"/>
    <w:qFormat/>
    <w:rPr/>
  </w:style>
  <w:style w:type="character" w:styleId="WWWW8Num1ztrue311111111111111111111111111111" w:customStyle="1">
    <w:name w:val="WW-WW8Num1ztrue311111111111111111111111111111"/>
    <w:qFormat/>
    <w:rPr/>
  </w:style>
  <w:style w:type="character" w:styleId="WWWW8Num1ztrue411111111111111111111111111111" w:customStyle="1">
    <w:name w:val="WW-WW8Num1ztrue411111111111111111111111111111"/>
    <w:qFormat/>
    <w:rPr/>
  </w:style>
  <w:style w:type="character" w:styleId="WWWW8Num1ztrue511111111111111111111111111111" w:customStyle="1">
    <w:name w:val="WW-WW8Num1ztrue511111111111111111111111111111"/>
    <w:qFormat/>
    <w:rPr/>
  </w:style>
  <w:style w:type="character" w:styleId="WWWW8Num1ztrue611111111111111111111111111111" w:customStyle="1">
    <w:name w:val="WW-WW8Num1ztrue611111111111111111111111111111"/>
    <w:qFormat/>
    <w:rPr/>
  </w:style>
  <w:style w:type="character" w:styleId="WWWW8Num1ztrue711111111111111111111111111111" w:customStyle="1">
    <w:name w:val="WW-WW8Num1ztrue711111111111111111111111111111"/>
    <w:qFormat/>
    <w:rPr/>
  </w:style>
  <w:style w:type="character" w:styleId="WWWW8Num1ztrue1111111111111111111111111111111" w:customStyle="1">
    <w:name w:val="WW-WW8Num1ztrue1111111111111111111111111111111"/>
    <w:qFormat/>
    <w:rPr/>
  </w:style>
  <w:style w:type="character" w:styleId="WWWW8Num1ztrue2111111111111111111111111111111" w:customStyle="1">
    <w:name w:val="WW-WW8Num1ztrue2111111111111111111111111111111"/>
    <w:qFormat/>
    <w:rPr/>
  </w:style>
  <w:style w:type="character" w:styleId="WWWW8Num1ztrue3111111111111111111111111111111" w:customStyle="1">
    <w:name w:val="WW-WW8Num1ztrue3111111111111111111111111111111"/>
    <w:qFormat/>
    <w:rPr/>
  </w:style>
  <w:style w:type="character" w:styleId="WWWW8Num1ztrue4111111111111111111111111111111" w:customStyle="1">
    <w:name w:val="WW-WW8Num1ztrue4111111111111111111111111111111"/>
    <w:qFormat/>
    <w:rPr/>
  </w:style>
  <w:style w:type="character" w:styleId="WWWW8Num1ztrue5111111111111111111111111111111" w:customStyle="1">
    <w:name w:val="WW-WW8Num1ztrue5111111111111111111111111111111"/>
    <w:qFormat/>
    <w:rPr/>
  </w:style>
  <w:style w:type="character" w:styleId="WWWW8Num1ztrue6111111111111111111111111111111" w:customStyle="1">
    <w:name w:val="WW-WW8Num1ztrue6111111111111111111111111111111"/>
    <w:qFormat/>
    <w:rPr/>
  </w:style>
  <w:style w:type="character" w:styleId="WWWW8Num1ztrue7111111111111111111111111111111" w:customStyle="1">
    <w:name w:val="WW-WW8Num1ztrue7111111111111111111111111111111"/>
    <w:qFormat/>
    <w:rPr/>
  </w:style>
  <w:style w:type="character" w:styleId="WWWW8Num1ztrue11111111111111111111111111111111" w:customStyle="1">
    <w:name w:val="WW-WW8Num1ztrue11111111111111111111111111111111"/>
    <w:qFormat/>
    <w:rPr/>
  </w:style>
  <w:style w:type="character" w:styleId="WWWW8Num1ztrue21111111111111111111111111111111" w:customStyle="1">
    <w:name w:val="WW-WW8Num1ztrue21111111111111111111111111111111"/>
    <w:qFormat/>
    <w:rPr/>
  </w:style>
  <w:style w:type="character" w:styleId="WWWW8Num1ztrue31111111111111111111111111111111" w:customStyle="1">
    <w:name w:val="WW-WW8Num1ztrue31111111111111111111111111111111"/>
    <w:qFormat/>
    <w:rPr/>
  </w:style>
  <w:style w:type="character" w:styleId="WWWW8Num1ztrue41111111111111111111111111111111" w:customStyle="1">
    <w:name w:val="WW-WW8Num1ztrue41111111111111111111111111111111"/>
    <w:qFormat/>
    <w:rPr/>
  </w:style>
  <w:style w:type="character" w:styleId="WWWW8Num1ztrue51111111111111111111111111111111" w:customStyle="1">
    <w:name w:val="WW-WW8Num1ztrue51111111111111111111111111111111"/>
    <w:qFormat/>
    <w:rPr/>
  </w:style>
  <w:style w:type="character" w:styleId="WWWW8Num1ztrue61111111111111111111111111111111" w:customStyle="1">
    <w:name w:val="WW-WW8Num1ztrue61111111111111111111111111111111"/>
    <w:qFormat/>
    <w:rPr/>
  </w:style>
  <w:style w:type="character" w:styleId="WWWW8Num1ztrue71111111111111111111111111111111" w:customStyle="1">
    <w:name w:val="WW-WW8Num1ztrue71111111111111111111111111111111"/>
    <w:qFormat/>
    <w:rPr/>
  </w:style>
  <w:style w:type="character" w:styleId="WWWW8Num1ztrue111111111111111111111111111111111" w:customStyle="1">
    <w:name w:val="WW-WW8Num1ztrue111111111111111111111111111111111"/>
    <w:qFormat/>
    <w:rPr/>
  </w:style>
  <w:style w:type="character" w:styleId="WWWW8Num1ztrue211111111111111111111111111111111" w:customStyle="1">
    <w:name w:val="WW-WW8Num1ztrue211111111111111111111111111111111"/>
    <w:qFormat/>
    <w:rPr/>
  </w:style>
  <w:style w:type="character" w:styleId="WWWW8Num1ztrue311111111111111111111111111111111" w:customStyle="1">
    <w:name w:val="WW-WW8Num1ztrue311111111111111111111111111111111"/>
    <w:qFormat/>
    <w:rPr/>
  </w:style>
  <w:style w:type="character" w:styleId="WWWW8Num1ztrue411111111111111111111111111111111" w:customStyle="1">
    <w:name w:val="WW-WW8Num1ztrue411111111111111111111111111111111"/>
    <w:qFormat/>
    <w:rPr/>
  </w:style>
  <w:style w:type="character" w:styleId="WWWW8Num1ztrue511111111111111111111111111111111" w:customStyle="1">
    <w:name w:val="WW-WW8Num1ztrue511111111111111111111111111111111"/>
    <w:qFormat/>
    <w:rPr/>
  </w:style>
  <w:style w:type="character" w:styleId="WWWW8Num1ztrue611111111111111111111111111111111" w:customStyle="1">
    <w:name w:val="WW-WW8Num1ztrue611111111111111111111111111111111"/>
    <w:qFormat/>
    <w:rPr/>
  </w:style>
  <w:style w:type="character" w:styleId="21" w:customStyle="1">
    <w:name w:val="Основной шрифт абзаца2"/>
    <w:qFormat/>
    <w:rPr/>
  </w:style>
  <w:style w:type="character" w:styleId="WWWW8Num1ztrue711111111111111111111111111111111" w:customStyle="1">
    <w:name w:val="WW-WW8Num1ztrue711111111111111111111111111111111"/>
    <w:qFormat/>
    <w:rPr/>
  </w:style>
  <w:style w:type="character" w:styleId="WWWW8Num1ztrue1111111111111111111111111111111111" w:customStyle="1">
    <w:name w:val="WW-WW8Num1ztrue1111111111111111111111111111111111"/>
    <w:qFormat/>
    <w:rPr/>
  </w:style>
  <w:style w:type="character" w:styleId="WWWW8Num1ztrue2111111111111111111111111111111111" w:customStyle="1">
    <w:name w:val="WW-WW8Num1ztrue2111111111111111111111111111111111"/>
    <w:qFormat/>
    <w:rPr/>
  </w:style>
  <w:style w:type="character" w:styleId="WWWW8Num1ztrue3111111111111111111111111111111111" w:customStyle="1">
    <w:name w:val="WW-WW8Num1ztrue3111111111111111111111111111111111"/>
    <w:qFormat/>
    <w:rPr/>
  </w:style>
  <w:style w:type="character" w:styleId="WWWW8Num1ztrue4111111111111111111111111111111111" w:customStyle="1">
    <w:name w:val="WW-WW8Num1ztrue4111111111111111111111111111111111"/>
    <w:qFormat/>
    <w:rPr/>
  </w:style>
  <w:style w:type="character" w:styleId="WWWW8Num1ztrue5111111111111111111111111111111111" w:customStyle="1">
    <w:name w:val="WW-WW8Num1ztrue5111111111111111111111111111111111"/>
    <w:qFormat/>
    <w:rPr/>
  </w:style>
  <w:style w:type="character" w:styleId="WWWW8Num1ztrue6111111111111111111111111111111111" w:customStyle="1">
    <w:name w:val="WW-WW8Num1ztrue6111111111111111111111111111111111"/>
    <w:qFormat/>
    <w:rPr/>
  </w:style>
  <w:style w:type="character" w:styleId="WWWW8Num1ztrue7111111111111111111111111111111111" w:customStyle="1">
    <w:name w:val="WW-WW8Num1ztrue7111111111111111111111111111111111"/>
    <w:qFormat/>
    <w:rPr/>
  </w:style>
  <w:style w:type="character" w:styleId="WWWW8Num1ztrue11111111111111111111111111111111111" w:customStyle="1">
    <w:name w:val="WW-WW8Num1ztrue11111111111111111111111111111111111"/>
    <w:qFormat/>
    <w:rPr/>
  </w:style>
  <w:style w:type="character" w:styleId="WWWW8Num1ztrue21111111111111111111111111111111111" w:customStyle="1">
    <w:name w:val="WW-WW8Num1ztrue21111111111111111111111111111111111"/>
    <w:qFormat/>
    <w:rPr/>
  </w:style>
  <w:style w:type="character" w:styleId="WWWW8Num1ztrue31111111111111111111111111111111111" w:customStyle="1">
    <w:name w:val="WW-WW8Num1ztrue31111111111111111111111111111111111"/>
    <w:qFormat/>
    <w:rPr/>
  </w:style>
  <w:style w:type="character" w:styleId="WWWW8Num1ztrue41111111111111111111111111111111111" w:customStyle="1">
    <w:name w:val="WW-WW8Num1ztrue41111111111111111111111111111111111"/>
    <w:qFormat/>
    <w:rPr/>
  </w:style>
  <w:style w:type="character" w:styleId="WWWW8Num1ztrue51111111111111111111111111111111111" w:customStyle="1">
    <w:name w:val="WW-WW8Num1ztrue51111111111111111111111111111111111"/>
    <w:qFormat/>
    <w:rPr/>
  </w:style>
  <w:style w:type="character" w:styleId="WWWW8Num1ztrue61111111111111111111111111111111111" w:customStyle="1">
    <w:name w:val="WW-WW8Num1ztrue61111111111111111111111111111111111"/>
    <w:qFormat/>
    <w:rPr/>
  </w:style>
  <w:style w:type="character" w:styleId="WWWW8Num1ztrue71111111111111111111111111111111111" w:customStyle="1">
    <w:name w:val="WW-WW8Num1ztrue71111111111111111111111111111111111"/>
    <w:qFormat/>
    <w:rPr/>
  </w:style>
  <w:style w:type="character" w:styleId="WWWW8Num1ztrue111111111111111111111111111111111111" w:customStyle="1">
    <w:name w:val="WW-WW8Num1ztrue111111111111111111111111111111111111"/>
    <w:qFormat/>
    <w:rPr/>
  </w:style>
  <w:style w:type="character" w:styleId="WWWW8Num1ztrue211111111111111111111111111111111111" w:customStyle="1">
    <w:name w:val="WW-WW8Num1ztrue211111111111111111111111111111111111"/>
    <w:qFormat/>
    <w:rPr/>
  </w:style>
  <w:style w:type="character" w:styleId="WWWW8Num1ztrue311111111111111111111111111111111111" w:customStyle="1">
    <w:name w:val="WW-WW8Num1ztrue311111111111111111111111111111111111"/>
    <w:qFormat/>
    <w:rPr/>
  </w:style>
  <w:style w:type="character" w:styleId="WWWW8Num1ztrue411111111111111111111111111111111111" w:customStyle="1">
    <w:name w:val="WW-WW8Num1ztrue411111111111111111111111111111111111"/>
    <w:qFormat/>
    <w:rPr/>
  </w:style>
  <w:style w:type="character" w:styleId="WWWW8Num1ztrue511111111111111111111111111111111111" w:customStyle="1">
    <w:name w:val="WW-WW8Num1ztrue511111111111111111111111111111111111"/>
    <w:qFormat/>
    <w:rPr/>
  </w:style>
  <w:style w:type="character" w:styleId="WWWW8Num1ztrue611111111111111111111111111111111111" w:customStyle="1">
    <w:name w:val="WW-WW8Num1ztrue611111111111111111111111111111111111"/>
    <w:qFormat/>
    <w:rPr/>
  </w:style>
  <w:style w:type="character" w:styleId="WWWW8Num1ztrue711111111111111111111111111111111111" w:customStyle="1">
    <w:name w:val="WW-WW8Num1ztrue711111111111111111111111111111111111"/>
    <w:qFormat/>
    <w:rPr/>
  </w:style>
  <w:style w:type="character" w:styleId="WWWW8Num1ztrue1111111111111111111111111111111111111" w:customStyle="1">
    <w:name w:val="WW-WW8Num1ztrue1111111111111111111111111111111111111"/>
    <w:qFormat/>
    <w:rPr/>
  </w:style>
  <w:style w:type="character" w:styleId="WWWW8Num1ztrue2111111111111111111111111111111111111" w:customStyle="1">
    <w:name w:val="WW-WW8Num1ztrue2111111111111111111111111111111111111"/>
    <w:qFormat/>
    <w:rPr/>
  </w:style>
  <w:style w:type="character" w:styleId="WWWW8Num1ztrue3111111111111111111111111111111111111" w:customStyle="1">
    <w:name w:val="WW-WW8Num1ztrue3111111111111111111111111111111111111"/>
    <w:qFormat/>
    <w:rPr/>
  </w:style>
  <w:style w:type="character" w:styleId="WWWW8Num1ztrue4111111111111111111111111111111111111" w:customStyle="1">
    <w:name w:val="WW-WW8Num1ztrue4111111111111111111111111111111111111"/>
    <w:qFormat/>
    <w:rPr/>
  </w:style>
  <w:style w:type="character" w:styleId="WWWW8Num1ztrue5111111111111111111111111111111111111" w:customStyle="1">
    <w:name w:val="WW-WW8Num1ztrue5111111111111111111111111111111111111"/>
    <w:qFormat/>
    <w:rPr/>
  </w:style>
  <w:style w:type="character" w:styleId="WWWW8Num1ztrue6111111111111111111111111111111111111" w:customStyle="1">
    <w:name w:val="WW-WW8Num1ztrue6111111111111111111111111111111111111"/>
    <w:qFormat/>
    <w:rPr/>
  </w:style>
  <w:style w:type="character" w:styleId="11" w:customStyle="1">
    <w:name w:val="Основной шрифт абзаца1"/>
    <w:qFormat/>
    <w:rPr/>
  </w:style>
  <w:style w:type="paragraph" w:styleId="Style12" w:customStyle="1">
    <w:name w:val="Заголовок"/>
    <w:basedOn w:val="Normal"/>
    <w:next w:val="Style13"/>
    <w:qFormat/>
    <w:pPr>
      <w:keepNext w:val="true"/>
      <w:spacing w:before="240" w:after="120"/>
    </w:pPr>
    <w:rPr>
      <w:rFonts w:ascii="Arial" w:hAnsi="Arial" w:eastAsia="Arial Unicode MS" w:cs="Mangal"/>
      <w:szCs w:val="28"/>
    </w:rPr>
  </w:style>
  <w:style w:type="paragraph" w:styleId="Style13">
    <w:name w:val="Body Text"/>
    <w:basedOn w:val="Normal"/>
    <w:pPr>
      <w:spacing w:before="0" w:after="120"/>
    </w:pPr>
    <w:rPr/>
  </w:style>
  <w:style w:type="paragraph" w:styleId="Style14">
    <w:name w:val="List"/>
    <w:basedOn w:val="Style13"/>
    <w:pPr/>
    <w:rPr>
      <w:rFonts w:cs="Mangal"/>
    </w:rPr>
  </w:style>
  <w:style w:type="paragraph" w:styleId="Style15">
    <w:name w:val="Caption"/>
    <w:basedOn w:val="Normal"/>
    <w:qFormat/>
    <w:pPr>
      <w:suppressLineNumbers/>
      <w:spacing w:before="120" w:after="120"/>
    </w:pPr>
    <w:rPr>
      <w:rFonts w:ascii="Times New Roman" w:hAnsi="Times New Roman" w:cs="Arial"/>
      <w:i/>
      <w:iCs/>
      <w:sz w:val="24"/>
      <w:szCs w:val="24"/>
    </w:rPr>
  </w:style>
  <w:style w:type="paragraph" w:styleId="Style16" w:customStyle="1">
    <w:name w:val="Покажчик"/>
    <w:basedOn w:val="Normal"/>
    <w:qFormat/>
    <w:pPr>
      <w:suppressLineNumbers/>
    </w:pPr>
    <w:rPr>
      <w:rFonts w:cs="Arial"/>
    </w:rPr>
  </w:style>
  <w:style w:type="paragraph" w:styleId="Caption1">
    <w:name w:val="caption1"/>
    <w:basedOn w:val="Normal"/>
    <w:qFormat/>
    <w:pPr>
      <w:suppressLineNumbers/>
      <w:spacing w:before="120" w:after="120"/>
    </w:pPr>
    <w:rPr>
      <w:rFonts w:cs="Mangal"/>
      <w:i/>
      <w:iCs/>
      <w:sz w:val="24"/>
    </w:rPr>
  </w:style>
  <w:style w:type="paragraph" w:styleId="22" w:customStyle="1">
    <w:name w:val="Указатель2"/>
    <w:basedOn w:val="Normal"/>
    <w:qFormat/>
    <w:pPr>
      <w:suppressLineNumbers/>
    </w:pPr>
    <w:rPr>
      <w:rFonts w:cs="Mangal"/>
    </w:rPr>
  </w:style>
  <w:style w:type="paragraph" w:styleId="12" w:customStyle="1">
    <w:name w:val="Название объекта1"/>
    <w:basedOn w:val="Normal"/>
    <w:qFormat/>
    <w:pPr>
      <w:suppressLineNumbers/>
      <w:spacing w:before="120" w:after="120"/>
    </w:pPr>
    <w:rPr>
      <w:rFonts w:cs="Mangal"/>
      <w:i/>
      <w:iCs/>
      <w:sz w:val="24"/>
    </w:rPr>
  </w:style>
  <w:style w:type="paragraph" w:styleId="13" w:customStyle="1">
    <w:name w:val="Указатель1"/>
    <w:basedOn w:val="Normal"/>
    <w:qFormat/>
    <w:pPr>
      <w:suppressLineNumbers/>
    </w:pPr>
    <w:rPr>
      <w:rFonts w:cs="Mangal"/>
    </w:rPr>
  </w:style>
  <w:style w:type="paragraph" w:styleId="BalloonText">
    <w:name w:val="Balloon Text"/>
    <w:basedOn w:val="Normal"/>
    <w:qFormat/>
    <w:pPr/>
    <w:rPr>
      <w:rFonts w:ascii="Tahoma" w:hAnsi="Tahoma" w:cs="Tahoma"/>
      <w:sz w:val="16"/>
      <w:szCs w:val="16"/>
    </w:rPr>
  </w:style>
  <w:style w:type="paragraph" w:styleId="14" w:customStyle="1">
    <w:name w:val="Цитата1"/>
    <w:basedOn w:val="Normal"/>
    <w:qFormat/>
    <w:pPr>
      <w:tabs>
        <w:tab w:val="clear" w:pos="709"/>
        <w:tab w:val="left" w:pos="616" w:leader="none"/>
        <w:tab w:val="left" w:pos="5954" w:leader="none"/>
        <w:tab w:val="left" w:pos="6096" w:leader="none"/>
      </w:tabs>
      <w:overflowPunct w:val="false"/>
      <w:ind w:left="284" w:right="-426" w:hanging="284"/>
      <w:jc w:val="both"/>
    </w:pPr>
    <w:rPr>
      <w:sz w:val="22"/>
    </w:rPr>
  </w:style>
  <w:style w:type="paragraph" w:styleId="Style17" w:customStyle="1">
    <w:name w:val="Верхній і нижній колонтитули"/>
    <w:basedOn w:val="Normal"/>
    <w:qFormat/>
    <w:pPr>
      <w:suppressLineNumbers/>
      <w:tabs>
        <w:tab w:val="clear" w:pos="709"/>
        <w:tab w:val="center" w:pos="4819" w:leader="none"/>
        <w:tab w:val="right" w:pos="9638" w:leader="none"/>
      </w:tabs>
    </w:pPr>
    <w:rPr/>
  </w:style>
  <w:style w:type="paragraph" w:styleId="Style18">
    <w:name w:val="Header"/>
    <w:basedOn w:val="Normal"/>
    <w:pPr>
      <w:tabs>
        <w:tab w:val="clear" w:pos="709"/>
        <w:tab w:val="center" w:pos="4677" w:leader="none"/>
        <w:tab w:val="right" w:pos="9355" w:leader="none"/>
      </w:tabs>
    </w:pPr>
    <w:rPr/>
  </w:style>
  <w:style w:type="paragraph" w:styleId="Style19">
    <w:name w:val="Footer"/>
    <w:basedOn w:val="Normal"/>
    <w:pPr>
      <w:tabs>
        <w:tab w:val="clear" w:pos="709"/>
        <w:tab w:val="center" w:pos="4677" w:leader="none"/>
        <w:tab w:val="right" w:pos="9355" w:leader="none"/>
      </w:tabs>
    </w:pPr>
    <w:rPr/>
  </w:style>
  <w:style w:type="paragraph" w:styleId="ListParagraph">
    <w:name w:val="List Paragraph"/>
    <w:basedOn w:val="Normal"/>
    <w:uiPriority w:val="34"/>
    <w:qFormat/>
    <w:rsid w:val="00784d63"/>
    <w:pPr>
      <w:spacing w:before="0" w:after="0"/>
      <w:ind w:left="720" w:hanging="0"/>
      <w:contextualSpacing/>
    </w:pPr>
    <w:rPr/>
  </w:style>
  <w:style w:type="paragraph" w:styleId="Caption">
    <w:name w:val="caption"/>
    <w:basedOn w:val="Normal"/>
    <w:qFormat/>
    <w:pPr>
      <w:spacing w:before="120" w:after="120"/>
    </w:pPr>
    <w:rPr>
      <w:rFonts w:eastAsia="Mangal"/>
      <w:i/>
      <w:iCs/>
      <w:sz w:val="24"/>
      <w:lang w:eastAsia="ar-SA"/>
    </w:rPr>
  </w:style>
  <w:style w:type="numbering" w:styleId="NoList" w:default="1">
    <w:name w:val="No List"/>
    <w:uiPriority w:val="99"/>
    <w:semiHidden/>
    <w:unhideWhenUsed/>
    <w:qFormat/>
  </w:style>
  <w:style w:type="numbering" w:styleId="WW8Num1" w:customStyle="1">
    <w:name w:val="WW8Num1"/>
    <w:qFormat/>
  </w:style>
  <w:style w:type="table" w:default="1" w:styleId="a1">
    <w:name w:val="Normal Table"/>
    <w:uiPriority w:val="99"/>
    <w:semiHidden/>
    <w:unhideWhenUsed/>
    <w:tblPr>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oleObject" Target="embeddings/oleObject1.bin"/><Relationship Id="rId3" Type="http://schemas.openxmlformats.org/officeDocument/2006/relationships/image" Target="media/image1.wmf"/><Relationship Id="rId4" Type="http://schemas.openxmlformats.org/officeDocument/2006/relationships/numbering" Target="numbering.xml"/><Relationship Id="rId5" Type="http://schemas.openxmlformats.org/officeDocument/2006/relationships/fontTable" Target="fontTable.xml"/><Relationship Id="rId6" Type="http://schemas.openxmlformats.org/officeDocument/2006/relationships/settings" Target="settings.xml"/><Relationship Id="rId7" Type="http://schemas.openxmlformats.org/officeDocument/2006/relationships/theme" Target="theme/theme1.xml"/>
</Relationships>
</file>

<file path=word/theme/theme1.xml><?xml version="1.0" encoding="utf-8"?>
<a:theme xmlns:a="http://schemas.openxmlformats.org/drawingml/2006/main" xmlns:r="http://schemas.openxmlformats.org/officeDocument/2006/relationships" name="Тема Office">
  <a:themeElements>
    <a:clrScheme name="Стандартная">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pitchFamily="0" charset="1"/>
        <a:ea typeface=""/>
        <a:cs typeface=""/>
      </a:majorFont>
      <a:minorFont>
        <a:latin typeface="Calibri" pitchFamily="0" charset="1"/>
        <a:ea typeface=""/>
        <a:cs typeface=""/>
      </a:minorFont>
    </a:fontScheme>
    <a:fmtScheme>
      <a:fillStyleLst>
        <a:solidFill>
          <a:schemeClr val="phClr"/>
        </a:solidFill>
        <a:gradFill>
          <a:gsLst>
            <a:gs pos="0">
              <a:schemeClr val="phClr">
                <a:tint val="50000"/>
              </a:schemeClr>
            </a:gs>
            <a:gs pos="35000">
              <a:schemeClr val="phClr">
                <a:tint val="37000"/>
              </a:schemeClr>
            </a:gs>
            <a:gs pos="100000">
              <a:schemeClr val="phClr">
                <a:tint val="15000"/>
              </a:schemeClr>
            </a:gs>
          </a:gsLst>
          <a:lin ang="16200000" scaled="1"/>
          <a:tileRect l="0" t="0" r="0" b="0"/>
        </a:gradFill>
        <a:gradFill>
          <a:gsLst>
            <a:gs pos="0">
              <a:schemeClr val="phClr">
                <a:shade val="51000"/>
              </a:schemeClr>
            </a:gs>
            <a:gs pos="80000">
              <a:schemeClr val="phClr">
                <a:shade val="93000"/>
              </a:schemeClr>
            </a:gs>
            <a:gs pos="100000">
              <a:schemeClr val="phClr">
                <a:shade val="94000"/>
              </a:schemeClr>
            </a:gs>
          </a:gsLst>
          <a:lin ang="16200000" scaled="0"/>
          <a:tileRect l="0" t="0" r="0" b="0"/>
        </a:gradFill>
      </a:fillStyleLst>
      <a:lnStyleLst>
        <a:ln w="9525" cap="flat" cmpd="sng" algn="ctr">
          <a:prstDash val="solid"/>
        </a:ln>
        <a:ln w="25400" cap="flat" cmpd="sng" algn="ctr">
          <a:prstDash val="solid"/>
        </a:ln>
        <a:ln w="38100" cap="flat" cmpd="sng" algn="ctr">
          <a:prstDash val="solid"/>
        </a:ln>
      </a:lnStyleLst>
      <a:effectStyleLst>
        <a:effectStyle>
          <a:effectLst/>
        </a:effectStyle>
        <a:effectStyle>
          <a:effectLst/>
        </a:effectStyle>
        <a:effectStyle>
          <a:effectLst/>
        </a:effectStyle>
      </a:effectStyleLst>
      <a:bgFillStyleLst>
        <a:solidFill>
          <a:schemeClr val="phClr"/>
        </a:solidFill>
        <a:gradFill>
          <a:gsLst>
            <a:gs pos="0">
              <a:schemeClr val="phClr">
                <a:tint val="40000"/>
              </a:schemeClr>
            </a:gs>
            <a:gs pos="40000">
              <a:schemeClr val="phClr">
                <a:tint val="45000"/>
                <a:shade val="99000"/>
              </a:schemeClr>
            </a:gs>
            <a:gs pos="100000">
              <a:schemeClr val="phClr">
                <a:shade val="20000"/>
              </a:schemeClr>
            </a:gs>
          </a:gsLst>
          <a:path path="circle">
            <a:fillToRect l="50000" t="-80000" r="50000" b="180000"/>
          </a:path>
          <a:tileRect l="0" t="0" r="0" b="0"/>
        </a:gradFill>
        <a:gradFill>
          <a:gsLst>
            <a:gs pos="0">
              <a:schemeClr val="phClr">
                <a:tint val="80000"/>
              </a:schemeClr>
            </a:gs>
            <a:gs pos="100000">
              <a:schemeClr val="phClr">
                <a:shade val="30000"/>
              </a:schemeClr>
            </a:gs>
          </a:gsLst>
          <a:path path="circle">
            <a:fillToRect l="50000" t="50000" r="50000" b="50000"/>
          </a:path>
          <a:tileRect l="0" t="0" r="0" b="0"/>
        </a:gradFill>
      </a:bgFillStyleLst>
    </a:fmtScheme>
  </a:themeElements>
</a:theme>
</file>

<file path=docProps/app.xml><?xml version="1.0" encoding="utf-8"?>
<Properties xmlns="http://schemas.openxmlformats.org/officeDocument/2006/extended-properties" xmlns:vt="http://schemas.openxmlformats.org/officeDocument/2006/docPropsVTypes">
  <Template>Normal</Template>
  <TotalTime>1088</TotalTime>
  <Application>LibreOffice/7.0.3.1$Windows_X86_64 LibreOffice_project/d7547858d014d4cf69878db179d326fc3483e082</Application>
  <Pages>2</Pages>
  <Words>638</Words>
  <Characters>4204</Characters>
  <CharactersWithSpaces>5094</CharactersWithSpaces>
  <Paragraphs>19</Paragraphs>
  <Company>SPecialiST RePack</Compan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burko</dc:creator>
  <dc:description/>
  <dc:language>uk-UA</dc:language>
  <cp:lastModifiedBy/>
  <cp:lastPrinted>2024-09-25T15:47:30Z</cp:lastPrinted>
  <dcterms:modified xsi:type="dcterms:W3CDTF">2024-09-25T16:16:31Z</dcterms:modified>
  <cp:revision>201</cp:revision>
  <dc:subject/>
  <dc:title>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15.0000</vt:lpwstr>
  </property>
  <property fmtid="{D5CDD505-2E9C-101B-9397-08002B2CF9AE}" pid="3" name="Company">
    <vt:lpwstr>SPecialiST RePack</vt:lpwstr>
  </property>
</Properties>
</file>