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243" w:rsidRDefault="005411DF">
      <w:pPr>
        <w:ind w:right="99"/>
        <w:jc w:val="center"/>
        <w:rPr>
          <w:szCs w:val="28"/>
        </w:rPr>
      </w:pPr>
      <w:proofErr w:type="spellStart"/>
      <w:r>
        <w:rPr>
          <w:rFonts w:ascii="Times New Roman" w:hAnsi="Times New Roman"/>
          <w:sz w:val="26"/>
          <w:szCs w:val="26"/>
        </w:rPr>
        <w:t>Пояснювальна</w:t>
      </w:r>
      <w:proofErr w:type="spellEnd"/>
      <w:r>
        <w:rPr>
          <w:rFonts w:ascii="Times New Roman" w:hAnsi="Times New Roman"/>
          <w:sz w:val="26"/>
          <w:szCs w:val="26"/>
        </w:rPr>
        <w:t xml:space="preserve"> записка</w:t>
      </w:r>
    </w:p>
    <w:p w:rsidR="00E07243" w:rsidRDefault="005411DF">
      <w:pPr>
        <w:ind w:right="99"/>
        <w:jc w:val="center"/>
      </w:pPr>
      <w:r>
        <w:rPr>
          <w:rFonts w:ascii="Times New Roman" w:hAnsi="Times New Roman"/>
          <w:sz w:val="26"/>
          <w:szCs w:val="26"/>
        </w:rPr>
        <w:t xml:space="preserve">до </w:t>
      </w:r>
      <w:proofErr w:type="spellStart"/>
      <w:r>
        <w:rPr>
          <w:rFonts w:ascii="Times New Roman" w:hAnsi="Times New Roman"/>
          <w:sz w:val="26"/>
          <w:szCs w:val="26"/>
        </w:rPr>
        <w:t>проєкту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рішення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міської</w:t>
      </w:r>
      <w:proofErr w:type="spellEnd"/>
      <w:r>
        <w:rPr>
          <w:rFonts w:ascii="Times New Roman" w:hAnsi="Times New Roman"/>
          <w:sz w:val="26"/>
          <w:szCs w:val="26"/>
        </w:rPr>
        <w:t xml:space="preserve"> ради</w:t>
      </w:r>
    </w:p>
    <w:p w:rsidR="00E07243" w:rsidRDefault="005411DF">
      <w:pPr>
        <w:jc w:val="center"/>
      </w:pPr>
      <w:r>
        <w:rPr>
          <w:rFonts w:ascii="Times New Roman" w:hAnsi="Times New Roman"/>
          <w:sz w:val="26"/>
          <w:szCs w:val="26"/>
          <w:highlight w:val="white"/>
          <w:lang w:val="uk-UA"/>
        </w:rPr>
        <w:t>«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 xml:space="preserve">Про </w:t>
      </w:r>
      <w:r>
        <w:rPr>
          <w:rFonts w:ascii="Times New Roman" w:hAnsi="Times New Roman"/>
          <w:color w:val="000000"/>
          <w:sz w:val="26"/>
          <w:szCs w:val="26"/>
          <w:highlight w:val="white"/>
          <w:lang w:val="uk-UA"/>
        </w:rPr>
        <w:t>затвердження</w:t>
      </w:r>
      <w:bookmarkStart w:id="0" w:name="_GoBack"/>
      <w:bookmarkEnd w:id="0"/>
      <w:r>
        <w:rPr>
          <w:rFonts w:ascii="Times New Roman" w:hAnsi="Times New Roman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highlight w:val="white"/>
        </w:rPr>
        <w:t>Програми</w:t>
      </w:r>
      <w:proofErr w:type="spellEnd"/>
      <w:r>
        <w:rPr>
          <w:rFonts w:ascii="Times New Roman" w:hAnsi="Times New Roman"/>
          <w:sz w:val="26"/>
          <w:szCs w:val="26"/>
          <w:highlight w:val="white"/>
        </w:rPr>
        <w:t xml:space="preserve"> </w:t>
      </w:r>
      <w:proofErr w:type="spellStart"/>
      <w:r>
        <w:rPr>
          <w:rStyle w:val="6"/>
          <w:rFonts w:cs="Lucida Sans"/>
          <w:sz w:val="26"/>
          <w:szCs w:val="26"/>
          <w:highlight w:val="white"/>
        </w:rPr>
        <w:t>підтримки</w:t>
      </w:r>
      <w:proofErr w:type="spellEnd"/>
      <w:r>
        <w:rPr>
          <w:rStyle w:val="6"/>
          <w:rFonts w:cs="Lucida Sans"/>
          <w:sz w:val="26"/>
          <w:szCs w:val="26"/>
          <w:highlight w:val="white"/>
        </w:rPr>
        <w:t xml:space="preserve"> </w:t>
      </w:r>
      <w:proofErr w:type="spellStart"/>
      <w:r>
        <w:rPr>
          <w:rStyle w:val="6"/>
          <w:rFonts w:cs="Lucida Sans"/>
          <w:sz w:val="26"/>
          <w:szCs w:val="26"/>
          <w:highlight w:val="white"/>
        </w:rPr>
        <w:t>функціонування</w:t>
      </w:r>
      <w:proofErr w:type="spellEnd"/>
      <w:r>
        <w:rPr>
          <w:rStyle w:val="6"/>
          <w:rFonts w:cs="Lucida Sans"/>
          <w:sz w:val="26"/>
          <w:szCs w:val="26"/>
          <w:highlight w:val="white"/>
        </w:rPr>
        <w:t xml:space="preserve"> </w:t>
      </w:r>
      <w:proofErr w:type="spellStart"/>
      <w:r>
        <w:rPr>
          <w:rStyle w:val="6"/>
          <w:rFonts w:cs="Lucida Sans"/>
          <w:sz w:val="26"/>
          <w:szCs w:val="26"/>
          <w:highlight w:val="white"/>
        </w:rPr>
        <w:t>інформаційних</w:t>
      </w:r>
      <w:proofErr w:type="spellEnd"/>
      <w:r>
        <w:rPr>
          <w:rStyle w:val="6"/>
          <w:rFonts w:cs="Lucida Sans"/>
          <w:sz w:val="26"/>
          <w:szCs w:val="26"/>
          <w:highlight w:val="white"/>
        </w:rPr>
        <w:t xml:space="preserve"> табло </w:t>
      </w:r>
    </w:p>
    <w:p w:rsidR="00E07243" w:rsidRDefault="005411DF">
      <w:pPr>
        <w:jc w:val="center"/>
      </w:pPr>
      <w:r>
        <w:rPr>
          <w:rStyle w:val="6"/>
          <w:rFonts w:cs="Lucida Sans"/>
          <w:sz w:val="26"/>
          <w:szCs w:val="26"/>
          <w:highlight w:val="white"/>
        </w:rPr>
        <w:t xml:space="preserve">на </w:t>
      </w:r>
      <w:proofErr w:type="spellStart"/>
      <w:r>
        <w:rPr>
          <w:rStyle w:val="6"/>
          <w:rFonts w:cs="Lucida Sans"/>
          <w:sz w:val="26"/>
          <w:szCs w:val="26"/>
          <w:highlight w:val="white"/>
        </w:rPr>
        <w:t>зупинках</w:t>
      </w:r>
      <w:proofErr w:type="spellEnd"/>
      <w:r>
        <w:rPr>
          <w:rStyle w:val="6"/>
          <w:rFonts w:cs="Lucida Sans"/>
          <w:sz w:val="26"/>
          <w:szCs w:val="26"/>
          <w:highlight w:val="white"/>
        </w:rPr>
        <w:t xml:space="preserve"> </w:t>
      </w:r>
      <w:proofErr w:type="spellStart"/>
      <w:r>
        <w:rPr>
          <w:rStyle w:val="6"/>
          <w:rFonts w:cs="Lucida Sans"/>
          <w:sz w:val="26"/>
          <w:szCs w:val="26"/>
          <w:highlight w:val="white"/>
        </w:rPr>
        <w:t>громадського</w:t>
      </w:r>
      <w:proofErr w:type="spellEnd"/>
      <w:r>
        <w:rPr>
          <w:rStyle w:val="6"/>
          <w:rFonts w:cs="Lucida Sans"/>
          <w:sz w:val="26"/>
          <w:szCs w:val="26"/>
          <w:highlight w:val="white"/>
        </w:rPr>
        <w:t xml:space="preserve"> транспорту </w:t>
      </w:r>
      <w:proofErr w:type="spellStart"/>
      <w:r>
        <w:rPr>
          <w:rStyle w:val="6"/>
          <w:rFonts w:cs="Lucida Sans"/>
          <w:spacing w:val="-1"/>
          <w:sz w:val="26"/>
          <w:szCs w:val="26"/>
          <w:highlight w:val="white"/>
        </w:rPr>
        <w:t>Луцької</w:t>
      </w:r>
      <w:proofErr w:type="spellEnd"/>
      <w:r>
        <w:rPr>
          <w:rStyle w:val="6"/>
          <w:rFonts w:cs="Lucida Sans"/>
          <w:spacing w:val="-1"/>
          <w:sz w:val="26"/>
          <w:szCs w:val="26"/>
          <w:highlight w:val="white"/>
        </w:rPr>
        <w:t xml:space="preserve"> </w:t>
      </w:r>
      <w:proofErr w:type="spellStart"/>
      <w:r>
        <w:rPr>
          <w:rStyle w:val="6"/>
          <w:rFonts w:cs="Lucida Sans"/>
          <w:spacing w:val="-1"/>
          <w:sz w:val="26"/>
          <w:szCs w:val="26"/>
          <w:highlight w:val="white"/>
        </w:rPr>
        <w:t>міської</w:t>
      </w:r>
      <w:proofErr w:type="spellEnd"/>
      <w:r>
        <w:rPr>
          <w:rStyle w:val="6"/>
          <w:rFonts w:cs="Lucida Sans"/>
          <w:spacing w:val="-1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hAnsi="Times New Roman"/>
          <w:spacing w:val="-1"/>
          <w:sz w:val="26"/>
          <w:szCs w:val="26"/>
          <w:highlight w:val="white"/>
        </w:rPr>
        <w:t>територіальної</w:t>
      </w:r>
      <w:proofErr w:type="spellEnd"/>
      <w:r>
        <w:rPr>
          <w:rFonts w:ascii="Times New Roman" w:hAnsi="Times New Roman"/>
          <w:spacing w:val="-1"/>
          <w:sz w:val="26"/>
          <w:szCs w:val="26"/>
          <w:highlight w:val="white"/>
        </w:rPr>
        <w:t xml:space="preserve"> </w:t>
      </w:r>
    </w:p>
    <w:p w:rsidR="00E07243" w:rsidRDefault="005411DF">
      <w:pPr>
        <w:jc w:val="center"/>
      </w:pPr>
      <w:proofErr w:type="spellStart"/>
      <w:r>
        <w:rPr>
          <w:rFonts w:ascii="Times New Roman" w:hAnsi="Times New Roman"/>
          <w:spacing w:val="-1"/>
          <w:sz w:val="26"/>
          <w:szCs w:val="26"/>
          <w:highlight w:val="white"/>
        </w:rPr>
        <w:t>громади</w:t>
      </w:r>
      <w:proofErr w:type="spellEnd"/>
      <w:r>
        <w:rPr>
          <w:rFonts w:ascii="Times New Roman" w:hAnsi="Times New Roman"/>
          <w:sz w:val="26"/>
          <w:szCs w:val="26"/>
          <w:highlight w:val="white"/>
        </w:rPr>
        <w:t xml:space="preserve"> на 2025-2030 роки</w:t>
      </w:r>
      <w:r>
        <w:rPr>
          <w:rFonts w:ascii="Times New Roman" w:hAnsi="Times New Roman"/>
          <w:sz w:val="26"/>
          <w:szCs w:val="26"/>
          <w:highlight w:val="white"/>
          <w:lang w:val="uk-UA"/>
        </w:rPr>
        <w:t>»</w:t>
      </w:r>
    </w:p>
    <w:p w:rsidR="00E07243" w:rsidRDefault="00E07243">
      <w:pPr>
        <w:jc w:val="center"/>
        <w:rPr>
          <w:rFonts w:ascii="Times New Roman" w:hAnsi="Times New Roman"/>
          <w:b/>
          <w:sz w:val="26"/>
          <w:szCs w:val="26"/>
        </w:rPr>
      </w:pPr>
    </w:p>
    <w:p w:rsidR="005411DF" w:rsidRDefault="005411DF" w:rsidP="005411DF">
      <w:pPr>
        <w:shd w:val="clear" w:color="auto" w:fill="FFFFFF"/>
        <w:tabs>
          <w:tab w:val="left" w:pos="3104"/>
        </w:tabs>
        <w:suppressAutoHyphens/>
        <w:ind w:firstLine="54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Потреба і мета прийняття рішення. </w:t>
      </w:r>
    </w:p>
    <w:p w:rsidR="00E07243" w:rsidRDefault="005411DF" w:rsidP="005411DF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white"/>
        </w:rPr>
        <w:t xml:space="preserve">З </w:t>
      </w:r>
      <w:r>
        <w:rPr>
          <w:rFonts w:ascii="Times New Roman" w:hAnsi="Times New Roman"/>
          <w:sz w:val="26"/>
          <w:szCs w:val="26"/>
          <w:highlight w:val="white"/>
          <w:lang w:val="uk-UA"/>
        </w:rPr>
        <w:t xml:space="preserve">2019 року у місті Луцьку </w:t>
      </w:r>
      <w:r>
        <w:rPr>
          <w:rFonts w:ascii="Times New Roman" w:hAnsi="Times New Roman"/>
          <w:sz w:val="26"/>
          <w:szCs w:val="26"/>
          <w:highlight w:val="white"/>
          <w:lang w:val="uk-UA"/>
        </w:rPr>
        <w:t>запроваджено АСООП (автоматизовану систему обліку оплати проїзду). Розвивається мережа зупинок з  інформаційними табло, які надають інформацію про прибуття громадського транспорту як міських, так і приміських  маршрутів.</w:t>
      </w:r>
    </w:p>
    <w:p w:rsidR="00E07243" w:rsidRDefault="005411DF">
      <w:pPr>
        <w:ind w:firstLine="709"/>
        <w:jc w:val="both"/>
      </w:pPr>
      <w:r>
        <w:rPr>
          <w:rFonts w:ascii="Times New Roman" w:hAnsi="Times New Roman"/>
          <w:sz w:val="26"/>
          <w:szCs w:val="26"/>
          <w:highlight w:val="white"/>
        </w:rPr>
        <w:t xml:space="preserve">За </w:t>
      </w:r>
      <w:proofErr w:type="spellStart"/>
      <w:r>
        <w:rPr>
          <w:rFonts w:ascii="Times New Roman" w:hAnsi="Times New Roman"/>
          <w:sz w:val="26"/>
          <w:szCs w:val="26"/>
          <w:highlight w:val="white"/>
        </w:rPr>
        <w:t>к</w:t>
      </w:r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ошти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надані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Федеральним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мініст</w:t>
      </w:r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ерством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економічного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співробітництва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та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розвитку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Німеччини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через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Engagement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Global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gGmbH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за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проєктом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hAnsi="Times New Roman"/>
          <w:sz w:val="26"/>
          <w:szCs w:val="26"/>
          <w:highlight w:val="white"/>
          <w:lang w:val="uk-UA"/>
        </w:rPr>
        <w:t>«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Використання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екологічних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і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розумних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технологій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у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системі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громадського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транспорту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міста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Луцька</w:t>
      </w:r>
      <w:proofErr w:type="spellEnd"/>
      <w:r>
        <w:rPr>
          <w:rFonts w:ascii="Times New Roman" w:hAnsi="Times New Roman"/>
          <w:sz w:val="26"/>
          <w:szCs w:val="26"/>
          <w:highlight w:val="white"/>
          <w:lang w:val="uk-UA"/>
        </w:rPr>
        <w:t>»</w:t>
      </w:r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, у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місті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Луцьку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встановлені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hAnsi="Times New Roman"/>
          <w:sz w:val="26"/>
          <w:szCs w:val="26"/>
          <w:highlight w:val="white"/>
          <w:lang w:val="uk-UA"/>
        </w:rPr>
        <w:t>«</w:t>
      </w:r>
      <w:bookmarkStart w:id="1" w:name="__DdeLink__1516_2913582450"/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розумні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зупинки</w:t>
      </w:r>
      <w:bookmarkEnd w:id="1"/>
      <w:proofErr w:type="spellEnd"/>
      <w:r>
        <w:rPr>
          <w:rFonts w:ascii="Times New Roman" w:hAnsi="Times New Roman"/>
          <w:sz w:val="26"/>
          <w:szCs w:val="26"/>
          <w:highlight w:val="white"/>
          <w:lang w:val="uk-UA"/>
        </w:rPr>
        <w:t>»</w:t>
      </w:r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та </w:t>
      </w:r>
      <w:bookmarkStart w:id="2" w:name="__DdeLink__74_535132429"/>
      <w:r>
        <w:rPr>
          <w:rFonts w:ascii="Times New Roman" w:hAnsi="Times New Roman"/>
          <w:sz w:val="26"/>
          <w:szCs w:val="26"/>
          <w:highlight w:val="white"/>
          <w:lang w:val="uk-UA"/>
        </w:rPr>
        <w:t>«</w:t>
      </w:r>
      <w:bookmarkEnd w:id="2"/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розумні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т</w:t>
      </w:r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абло</w:t>
      </w:r>
      <w:r>
        <w:rPr>
          <w:rFonts w:ascii="Times New Roman" w:hAnsi="Times New Roman"/>
          <w:sz w:val="26"/>
          <w:szCs w:val="26"/>
          <w:highlight w:val="white"/>
          <w:lang w:val="uk-UA"/>
        </w:rPr>
        <w:t>»</w:t>
      </w:r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. Для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відображення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даних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щодо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прибуття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громадського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транспорту в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режимі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реального часу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необхідне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забезпечення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постійного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інтернет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-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зв’язку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highlight w:val="white"/>
          <w:lang w:val="uk-UA"/>
        </w:rPr>
        <w:t xml:space="preserve">зупинка </w:t>
      </w:r>
      <w:proofErr w:type="gram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  <w:lang w:val="uk-UA"/>
        </w:rPr>
        <w:t>з  інформаційними</w:t>
      </w:r>
      <w:proofErr w:type="gram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  <w:lang w:val="uk-UA"/>
        </w:rPr>
        <w:t xml:space="preserve"> табло</w:t>
      </w:r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 - сервер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системи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  <w:lang w:val="en-US"/>
        </w:rPr>
        <w:t xml:space="preserve"> GPS</w:t>
      </w:r>
      <w:r>
        <w:rPr>
          <w:rFonts w:ascii="Times New Roman" w:eastAsia="Times New Roman" w:hAnsi="Times New Roman"/>
          <w:color w:val="000000"/>
          <w:sz w:val="26"/>
          <w:szCs w:val="26"/>
          <w:highlight w:val="white"/>
          <w:lang w:val="en-US"/>
        </w:rPr>
        <w:noBreakHyphen/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монітори</w:t>
      </w:r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нгу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. У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місті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Луцьку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було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встановлено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31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інформаційних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табло на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зупинках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громадського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транспорту. На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цих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зупинках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надається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інформація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про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прибуття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найближчих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автобусів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та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тролейбусів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міських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та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приміських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маршрутів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Луцької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міської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територіальної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громади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п</w:t>
      </w:r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остійно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ведеться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відеонагляд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Пасажири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можуть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зарядити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свої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гаджети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та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безкоштовного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скористатись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WI-FI.</w:t>
      </w:r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Кількість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таких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зупинок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збільшується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. На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сьогодні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за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бюджетні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кошти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збудовано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ще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6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зупинок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з 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інформа</w:t>
      </w:r>
      <w:r>
        <w:rPr>
          <w:rFonts w:ascii="Times New Roman" w:eastAsia="Times New Roman" w:hAnsi="Times New Roman"/>
          <w:color w:val="000000"/>
          <w:sz w:val="26"/>
          <w:szCs w:val="26"/>
          <w:highlight w:val="white"/>
          <w:lang w:val="uk-UA"/>
        </w:rPr>
        <w:t>ційними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  <w:lang w:val="uk-UA"/>
        </w:rPr>
        <w:t xml:space="preserve"> табло (всього 3</w:t>
      </w:r>
      <w:r>
        <w:rPr>
          <w:rFonts w:ascii="Times New Roman" w:eastAsia="Times New Roman" w:hAnsi="Times New Roman"/>
          <w:color w:val="000000"/>
          <w:sz w:val="26"/>
          <w:szCs w:val="26"/>
          <w:highlight w:val="white"/>
          <w:lang w:val="uk-UA"/>
        </w:rPr>
        <w:t>7</w:t>
      </w:r>
      <w:r>
        <w:rPr>
          <w:rFonts w:ascii="Times New Roman" w:eastAsia="Times New Roman" w:hAnsi="Times New Roman"/>
          <w:color w:val="000000"/>
          <w:sz w:val="26"/>
          <w:szCs w:val="26"/>
          <w:highlight w:val="white"/>
          <w:lang w:val="uk-UA"/>
        </w:rPr>
        <w:t xml:space="preserve"> зупинок обладнаних </w:t>
      </w:r>
      <w:r>
        <w:rPr>
          <w:rFonts w:ascii="Times New Roman" w:eastAsia="Times New Roman" w:hAnsi="Times New Roman"/>
          <w:color w:val="000000"/>
          <w:sz w:val="26"/>
          <w:szCs w:val="26"/>
          <w:highlight w:val="white"/>
          <w:lang w:val="uk-UA"/>
        </w:rPr>
        <w:t>так</w:t>
      </w:r>
      <w:r>
        <w:rPr>
          <w:rFonts w:ascii="Times New Roman" w:eastAsia="Times New Roman" w:hAnsi="Times New Roman"/>
          <w:color w:val="000000"/>
          <w:sz w:val="26"/>
          <w:szCs w:val="26"/>
          <w:highlight w:val="white"/>
          <w:lang w:val="uk-UA"/>
        </w:rPr>
        <w:t>ими</w:t>
      </w:r>
      <w:r>
        <w:rPr>
          <w:rFonts w:ascii="Times New Roman" w:eastAsia="Times New Roman" w:hAnsi="Times New Roman"/>
          <w:color w:val="000000"/>
          <w:sz w:val="26"/>
          <w:szCs w:val="26"/>
          <w:highlight w:val="white"/>
          <w:lang w:val="uk-UA"/>
        </w:rPr>
        <w:t xml:space="preserve"> табло) і щороку їх кількість планується збільшувати. Окрім цього для забезпечення стабільної роботи всього комплексу необхідно також передбачати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надання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послуг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з ремонту та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обслуговування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інформаційних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табло,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підтримки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програмного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забезпечення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, </w:t>
      </w:r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в тому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чис</w:t>
      </w:r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лі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підтримки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зв’язку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між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інформаційними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табло та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відкритими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даними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системи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моніторингу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для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висвітлення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 часу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прибуття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громадського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транспорту,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надсилання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відеоконтенту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з камер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відеоспостереження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на сервер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системи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«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Безпечне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місто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Луцьк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»,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забезпечення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робот</w:t>
      </w:r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и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безкоштовного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WI-FI.</w:t>
      </w:r>
    </w:p>
    <w:p w:rsidR="00E07243" w:rsidRDefault="005411DF">
      <w:pPr>
        <w:ind w:firstLine="709"/>
        <w:jc w:val="both"/>
      </w:pP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Запис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аудіофайлів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для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оновлення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озвучення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зупинок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громадського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транспорту в автобусах й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тролейбусах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виготовлення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та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розміщення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друкованих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схем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руху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на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зупинках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міста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.</w:t>
      </w:r>
    </w:p>
    <w:p w:rsidR="005411DF" w:rsidRDefault="005411DF" w:rsidP="005411DF">
      <w:pPr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рішення:</w:t>
      </w:r>
    </w:p>
    <w:p w:rsidR="00E07243" w:rsidRDefault="005411DF">
      <w:pPr>
        <w:ind w:firstLine="709"/>
        <w:jc w:val="both"/>
      </w:pP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Враховуючи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оперативні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цілі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- </w:t>
      </w:r>
      <w:r>
        <w:rPr>
          <w:rFonts w:ascii="Times New Roman" w:eastAsia="Times New Roman" w:hAnsi="Times New Roman"/>
          <w:color w:val="000000"/>
          <w:sz w:val="26"/>
          <w:szCs w:val="26"/>
          <w:highlight w:val="white"/>
          <w:lang w:val="uk-UA"/>
        </w:rPr>
        <w:t>в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досконалення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та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реалізація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транспортної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схеми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громади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передбачені</w:t>
      </w:r>
      <w:proofErr w:type="spellEnd"/>
      <w:r>
        <w:rPr>
          <w:rFonts w:ascii="Times New Roman" w:eastAsia="Times New Roman" w:hAnsi="Times New Roman"/>
          <w:b/>
          <w:color w:val="000000"/>
          <w:sz w:val="26"/>
          <w:szCs w:val="26"/>
          <w:highlight w:val="white"/>
        </w:rPr>
        <w:t xml:space="preserve"> </w:t>
      </w:r>
      <w:hyperlink r:id="rId4">
        <w:proofErr w:type="spellStart"/>
        <w:r>
          <w:rPr>
            <w:rStyle w:val="-"/>
            <w:rFonts w:ascii="Times New Roman" w:eastAsia="Times New Roman" w:hAnsi="Times New Roman"/>
            <w:color w:val="000000"/>
            <w:sz w:val="26"/>
            <w:szCs w:val="26"/>
            <w:highlight w:val="white"/>
            <w:u w:val="none"/>
          </w:rPr>
          <w:t>Рішенням</w:t>
        </w:r>
        <w:proofErr w:type="spellEnd"/>
        <w:r>
          <w:rPr>
            <w:rStyle w:val="-"/>
            <w:rFonts w:ascii="Times New Roman" w:eastAsia="Times New Roman" w:hAnsi="Times New Roman"/>
            <w:color w:val="000000"/>
            <w:sz w:val="26"/>
            <w:szCs w:val="26"/>
            <w:highlight w:val="white"/>
            <w:u w:val="none"/>
          </w:rPr>
          <w:t xml:space="preserve"> </w:t>
        </w:r>
        <w:proofErr w:type="spellStart"/>
        <w:r>
          <w:rPr>
            <w:rStyle w:val="-"/>
            <w:rFonts w:ascii="Times New Roman" w:eastAsia="Times New Roman" w:hAnsi="Times New Roman"/>
            <w:color w:val="000000"/>
            <w:sz w:val="26"/>
            <w:szCs w:val="26"/>
            <w:highlight w:val="white"/>
            <w:u w:val="none"/>
          </w:rPr>
          <w:t>міської</w:t>
        </w:r>
        <w:proofErr w:type="spellEnd"/>
        <w:r>
          <w:rPr>
            <w:rStyle w:val="-"/>
            <w:rFonts w:ascii="Times New Roman" w:eastAsia="Times New Roman" w:hAnsi="Times New Roman"/>
            <w:color w:val="000000"/>
            <w:sz w:val="26"/>
            <w:szCs w:val="26"/>
            <w:highlight w:val="white"/>
            <w:u w:val="none"/>
          </w:rPr>
          <w:t xml:space="preserve"> ради </w:t>
        </w:r>
        <w:proofErr w:type="spellStart"/>
        <w:r>
          <w:rPr>
            <w:rStyle w:val="-"/>
            <w:rFonts w:ascii="Times New Roman" w:eastAsia="Times New Roman" w:hAnsi="Times New Roman"/>
            <w:color w:val="000000"/>
            <w:sz w:val="26"/>
            <w:szCs w:val="26"/>
            <w:highlight w:val="white"/>
            <w:u w:val="none"/>
          </w:rPr>
          <w:t>від</w:t>
        </w:r>
        <w:proofErr w:type="spellEnd"/>
        <w:r>
          <w:rPr>
            <w:rStyle w:val="-"/>
            <w:rFonts w:ascii="Times New Roman" w:eastAsia="Times New Roman" w:hAnsi="Times New Roman"/>
            <w:color w:val="000000"/>
            <w:sz w:val="26"/>
            <w:szCs w:val="26"/>
            <w:highlight w:val="white"/>
            <w:u w:val="none"/>
          </w:rPr>
          <w:t xml:space="preserve"> 31.07.2024 № 61/128 </w:t>
        </w:r>
        <w:r>
          <w:rPr>
            <w:rStyle w:val="-"/>
            <w:rFonts w:ascii="Times New Roman" w:hAnsi="Times New Roman"/>
            <w:color w:val="auto"/>
            <w:sz w:val="26"/>
            <w:szCs w:val="26"/>
            <w:highlight w:val="white"/>
            <w:u w:val="none"/>
            <w:lang w:val="uk-UA"/>
          </w:rPr>
          <w:t>«</w:t>
        </w:r>
        <w:r>
          <w:rPr>
            <w:rStyle w:val="-"/>
            <w:rFonts w:ascii="Times New Roman" w:eastAsia="Times New Roman" w:hAnsi="Times New Roman"/>
            <w:color w:val="000000"/>
            <w:sz w:val="26"/>
            <w:szCs w:val="26"/>
            <w:highlight w:val="white"/>
            <w:u w:val="none"/>
          </w:rPr>
          <w:t xml:space="preserve">Про </w:t>
        </w:r>
        <w:proofErr w:type="spellStart"/>
        <w:r>
          <w:rPr>
            <w:rStyle w:val="-"/>
            <w:rFonts w:ascii="Times New Roman" w:eastAsia="Times New Roman" w:hAnsi="Times New Roman"/>
            <w:color w:val="000000"/>
            <w:sz w:val="26"/>
            <w:szCs w:val="26"/>
            <w:highlight w:val="white"/>
            <w:u w:val="none"/>
          </w:rPr>
          <w:t>з</w:t>
        </w:r>
        <w:r>
          <w:rPr>
            <w:rStyle w:val="-"/>
            <w:rFonts w:ascii="Times New Roman" w:eastAsia="Times New Roman" w:hAnsi="Times New Roman"/>
            <w:color w:val="000000"/>
            <w:sz w:val="26"/>
            <w:szCs w:val="26"/>
            <w:highlight w:val="white"/>
            <w:u w:val="none"/>
          </w:rPr>
          <w:t>атвердження</w:t>
        </w:r>
        <w:proofErr w:type="spellEnd"/>
        <w:r>
          <w:rPr>
            <w:rStyle w:val="-"/>
            <w:rFonts w:ascii="Times New Roman" w:eastAsia="Times New Roman" w:hAnsi="Times New Roman"/>
            <w:color w:val="000000"/>
            <w:sz w:val="26"/>
            <w:szCs w:val="26"/>
            <w:highlight w:val="white"/>
            <w:u w:val="none"/>
          </w:rPr>
          <w:t xml:space="preserve"> </w:t>
        </w:r>
        <w:proofErr w:type="spellStart"/>
        <w:r>
          <w:rPr>
            <w:rStyle w:val="-"/>
            <w:rFonts w:ascii="Times New Roman" w:eastAsia="Times New Roman" w:hAnsi="Times New Roman"/>
            <w:color w:val="000000"/>
            <w:sz w:val="26"/>
            <w:szCs w:val="26"/>
            <w:highlight w:val="white"/>
            <w:u w:val="none"/>
          </w:rPr>
          <w:t>Стратегії</w:t>
        </w:r>
        <w:proofErr w:type="spellEnd"/>
        <w:r>
          <w:rPr>
            <w:rStyle w:val="-"/>
            <w:rFonts w:ascii="Times New Roman" w:eastAsia="Times New Roman" w:hAnsi="Times New Roman"/>
            <w:color w:val="000000"/>
            <w:sz w:val="26"/>
            <w:szCs w:val="26"/>
            <w:highlight w:val="white"/>
            <w:u w:val="none"/>
          </w:rPr>
          <w:t xml:space="preserve"> </w:t>
        </w:r>
        <w:proofErr w:type="spellStart"/>
        <w:r>
          <w:rPr>
            <w:rStyle w:val="-"/>
            <w:rFonts w:ascii="Times New Roman" w:eastAsia="Times New Roman" w:hAnsi="Times New Roman"/>
            <w:color w:val="000000"/>
            <w:sz w:val="26"/>
            <w:szCs w:val="26"/>
            <w:highlight w:val="white"/>
            <w:u w:val="none"/>
          </w:rPr>
          <w:t>розвитку</w:t>
        </w:r>
        <w:proofErr w:type="spellEnd"/>
        <w:r>
          <w:rPr>
            <w:rStyle w:val="-"/>
            <w:rFonts w:ascii="Times New Roman" w:eastAsia="Times New Roman" w:hAnsi="Times New Roman"/>
            <w:color w:val="000000"/>
            <w:sz w:val="26"/>
            <w:szCs w:val="26"/>
            <w:highlight w:val="white"/>
            <w:u w:val="none"/>
          </w:rPr>
          <w:t xml:space="preserve"> </w:t>
        </w:r>
        <w:proofErr w:type="spellStart"/>
        <w:r>
          <w:rPr>
            <w:rStyle w:val="-"/>
            <w:rFonts w:ascii="Times New Roman" w:eastAsia="Times New Roman" w:hAnsi="Times New Roman"/>
            <w:color w:val="000000"/>
            <w:sz w:val="26"/>
            <w:szCs w:val="26"/>
            <w:highlight w:val="white"/>
            <w:u w:val="none"/>
          </w:rPr>
          <w:t>Луцької</w:t>
        </w:r>
        <w:proofErr w:type="spellEnd"/>
        <w:r>
          <w:rPr>
            <w:rStyle w:val="-"/>
            <w:rFonts w:ascii="Times New Roman" w:eastAsia="Times New Roman" w:hAnsi="Times New Roman"/>
            <w:color w:val="000000"/>
            <w:sz w:val="26"/>
            <w:szCs w:val="26"/>
            <w:highlight w:val="white"/>
            <w:u w:val="none"/>
          </w:rPr>
          <w:t xml:space="preserve"> </w:t>
        </w:r>
        <w:proofErr w:type="spellStart"/>
        <w:r>
          <w:rPr>
            <w:rStyle w:val="-"/>
            <w:rFonts w:ascii="Times New Roman" w:eastAsia="Times New Roman" w:hAnsi="Times New Roman"/>
            <w:color w:val="000000"/>
            <w:sz w:val="26"/>
            <w:szCs w:val="26"/>
            <w:highlight w:val="white"/>
            <w:u w:val="none"/>
          </w:rPr>
          <w:t>міської</w:t>
        </w:r>
        <w:proofErr w:type="spellEnd"/>
        <w:r>
          <w:rPr>
            <w:rStyle w:val="-"/>
            <w:rFonts w:ascii="Times New Roman" w:eastAsia="Times New Roman" w:hAnsi="Times New Roman"/>
            <w:color w:val="000000"/>
            <w:sz w:val="26"/>
            <w:szCs w:val="26"/>
            <w:highlight w:val="white"/>
            <w:u w:val="none"/>
          </w:rPr>
          <w:t xml:space="preserve"> </w:t>
        </w:r>
        <w:proofErr w:type="spellStart"/>
        <w:r>
          <w:rPr>
            <w:rStyle w:val="-"/>
            <w:rFonts w:ascii="Times New Roman" w:eastAsia="Times New Roman" w:hAnsi="Times New Roman"/>
            <w:color w:val="000000"/>
            <w:sz w:val="26"/>
            <w:szCs w:val="26"/>
            <w:highlight w:val="white"/>
            <w:u w:val="none"/>
          </w:rPr>
          <w:t>територіальної</w:t>
        </w:r>
        <w:proofErr w:type="spellEnd"/>
        <w:r>
          <w:rPr>
            <w:rStyle w:val="-"/>
            <w:rFonts w:ascii="Times New Roman" w:eastAsia="Times New Roman" w:hAnsi="Times New Roman"/>
            <w:color w:val="000000"/>
            <w:sz w:val="26"/>
            <w:szCs w:val="26"/>
            <w:highlight w:val="white"/>
            <w:u w:val="none"/>
          </w:rPr>
          <w:t xml:space="preserve"> </w:t>
        </w:r>
        <w:proofErr w:type="spellStart"/>
        <w:r>
          <w:rPr>
            <w:rStyle w:val="-"/>
            <w:rFonts w:ascii="Times New Roman" w:eastAsia="Times New Roman" w:hAnsi="Times New Roman"/>
            <w:color w:val="000000"/>
            <w:sz w:val="26"/>
            <w:szCs w:val="26"/>
            <w:highlight w:val="white"/>
            <w:u w:val="none"/>
          </w:rPr>
          <w:t>громади</w:t>
        </w:r>
        <w:proofErr w:type="spellEnd"/>
        <w:r>
          <w:rPr>
            <w:rStyle w:val="-"/>
            <w:rFonts w:ascii="Times New Roman" w:eastAsia="Times New Roman" w:hAnsi="Times New Roman"/>
            <w:color w:val="000000"/>
            <w:sz w:val="26"/>
            <w:szCs w:val="26"/>
            <w:highlight w:val="white"/>
            <w:u w:val="none"/>
          </w:rPr>
          <w:t xml:space="preserve"> до 2030 року</w:t>
        </w:r>
      </w:hyperlink>
      <w:r>
        <w:rPr>
          <w:rFonts w:ascii="Times New Roman" w:hAnsi="Times New Roman"/>
          <w:sz w:val="26"/>
          <w:szCs w:val="26"/>
          <w:highlight w:val="white"/>
          <w:lang w:val="uk-UA"/>
        </w:rPr>
        <w:t>»</w:t>
      </w:r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, а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саме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:</w:t>
      </w:r>
      <w:r>
        <w:rPr>
          <w:rFonts w:ascii="Times New Roman" w:eastAsia="Times New Roman" w:hAnsi="Times New Roman"/>
          <w:b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highlight w:val="white"/>
          <w:lang w:val="uk-UA"/>
        </w:rPr>
        <w:t>н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алагодження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логістики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та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транспортної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інфраструктури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для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сільських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територій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громади</w:t>
      </w:r>
      <w:proofErr w:type="spellEnd"/>
      <w:r>
        <w:rPr>
          <w:rFonts w:ascii="Times New Roman" w:hAnsi="Times New Roman"/>
          <w:sz w:val="26"/>
          <w:szCs w:val="26"/>
          <w:highlight w:val="white"/>
          <w:lang w:val="uk-UA"/>
        </w:rPr>
        <w:t>, р</w:t>
      </w:r>
      <w:r>
        <w:rPr>
          <w:rFonts w:ascii="Times New Roman" w:hAnsi="Times New Roman"/>
          <w:sz w:val="26"/>
          <w:szCs w:val="26"/>
          <w:highlight w:val="white"/>
          <w:lang w:val="uk-UA"/>
        </w:rPr>
        <w:t xml:space="preserve">озробка та запровадження системи постійного моніторингу міської транспортної системи, яка забезпечить оперативне прийняття транспортних рішень, удосконалення та оновлення транспортної та пішохідної інфраструктури </w:t>
      </w:r>
      <w:r>
        <w:rPr>
          <w:rFonts w:ascii="Times New Roman" w:hAnsi="Times New Roman"/>
          <w:sz w:val="26"/>
          <w:szCs w:val="26"/>
        </w:rPr>
        <w:t xml:space="preserve">з </w:t>
      </w:r>
      <w:proofErr w:type="spellStart"/>
      <w:r>
        <w:rPr>
          <w:rFonts w:ascii="Times New Roman" w:hAnsi="Times New Roman"/>
          <w:sz w:val="26"/>
          <w:szCs w:val="26"/>
        </w:rPr>
        <w:t>урахуванням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сучасних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містобудівних</w:t>
      </w:r>
      <w:proofErr w:type="spellEnd"/>
      <w:r>
        <w:rPr>
          <w:rFonts w:ascii="Times New Roman" w:hAnsi="Times New Roman"/>
          <w:sz w:val="26"/>
          <w:szCs w:val="26"/>
        </w:rPr>
        <w:t xml:space="preserve"> і </w:t>
      </w:r>
      <w:proofErr w:type="spellStart"/>
      <w:r>
        <w:rPr>
          <w:rFonts w:ascii="Times New Roman" w:hAnsi="Times New Roman"/>
          <w:sz w:val="26"/>
          <w:szCs w:val="26"/>
        </w:rPr>
        <w:t>урба</w:t>
      </w:r>
      <w:r>
        <w:rPr>
          <w:rFonts w:ascii="Times New Roman" w:hAnsi="Times New Roman"/>
          <w:sz w:val="26"/>
          <w:szCs w:val="26"/>
        </w:rPr>
        <w:t>ністичних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тенденцій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  <w:highlight w:val="white"/>
          <w:lang w:val="uk-UA"/>
        </w:rPr>
        <w:t xml:space="preserve">розширення мережі зупинок з  інформаційними табло, впровадження та реалізацію новітніх </w:t>
      </w:r>
      <w:r>
        <w:rPr>
          <w:rFonts w:ascii="Times New Roman" w:hAnsi="Times New Roman"/>
          <w:sz w:val="26"/>
          <w:szCs w:val="26"/>
          <w:highlight w:val="white"/>
          <w:lang w:val="uk-UA"/>
        </w:rPr>
        <w:t xml:space="preserve">інформаційних технологій у сфері громадського транспорту, а також </w:t>
      </w:r>
      <w:r>
        <w:rPr>
          <w:rFonts w:ascii="Times New Roman" w:hAnsi="Times New Roman"/>
          <w:sz w:val="26"/>
          <w:szCs w:val="26"/>
          <w:highlight w:val="white"/>
          <w:lang w:val="uk-UA"/>
        </w:rPr>
        <w:t xml:space="preserve">рішення виконавчого комітету від 09.10.2024 № 553-1 «Про погодження Програми </w:t>
      </w:r>
      <w:r>
        <w:rPr>
          <w:rStyle w:val="6"/>
          <w:rFonts w:cs="Lucida Sans"/>
          <w:sz w:val="26"/>
          <w:szCs w:val="26"/>
          <w:highlight w:val="white"/>
          <w:lang w:val="uk-UA"/>
        </w:rPr>
        <w:t xml:space="preserve">підтримки </w:t>
      </w:r>
      <w:r>
        <w:rPr>
          <w:rStyle w:val="6"/>
          <w:rFonts w:cs="Lucida Sans"/>
          <w:sz w:val="26"/>
          <w:szCs w:val="26"/>
          <w:highlight w:val="white"/>
          <w:lang w:val="uk-UA"/>
        </w:rPr>
        <w:t xml:space="preserve">функціонування інформаційних табло на зупинках громадського транспорту </w:t>
      </w:r>
      <w:r>
        <w:rPr>
          <w:rStyle w:val="6"/>
          <w:rFonts w:cs="Lucida Sans"/>
          <w:spacing w:val="-1"/>
          <w:sz w:val="26"/>
          <w:szCs w:val="26"/>
          <w:highlight w:val="white"/>
          <w:lang w:val="uk-UA"/>
        </w:rPr>
        <w:t xml:space="preserve">Луцької міської </w:t>
      </w:r>
      <w:r>
        <w:rPr>
          <w:rFonts w:ascii="Times New Roman" w:hAnsi="Times New Roman"/>
          <w:spacing w:val="-1"/>
          <w:sz w:val="26"/>
          <w:szCs w:val="26"/>
          <w:highlight w:val="white"/>
          <w:lang w:val="uk-UA"/>
        </w:rPr>
        <w:t>територіальної громади</w:t>
      </w:r>
      <w:r>
        <w:rPr>
          <w:rFonts w:ascii="Times New Roman" w:hAnsi="Times New Roman"/>
          <w:sz w:val="26"/>
          <w:szCs w:val="26"/>
          <w:highlight w:val="white"/>
          <w:lang w:val="uk-UA"/>
        </w:rPr>
        <w:t xml:space="preserve"> на 2025-2030 </w:t>
      </w:r>
      <w:r>
        <w:rPr>
          <w:rFonts w:ascii="Times New Roman" w:hAnsi="Times New Roman"/>
          <w:sz w:val="26"/>
          <w:szCs w:val="26"/>
          <w:highlight w:val="white"/>
          <w:lang w:val="uk-UA"/>
        </w:rPr>
        <w:t>роки»</w:t>
      </w:r>
      <w:r>
        <w:rPr>
          <w:rFonts w:ascii="Times New Roman" w:hAnsi="Times New Roman"/>
          <w:sz w:val="26"/>
          <w:szCs w:val="26"/>
          <w:highlight w:val="white"/>
          <w:lang w:val="uk-UA"/>
        </w:rPr>
        <w:t xml:space="preserve"> просимо підтримати даний </w:t>
      </w:r>
      <w:proofErr w:type="spellStart"/>
      <w:r>
        <w:rPr>
          <w:rFonts w:ascii="Times New Roman" w:hAnsi="Times New Roman"/>
          <w:sz w:val="26"/>
          <w:szCs w:val="26"/>
          <w:highlight w:val="white"/>
          <w:lang w:val="uk-UA"/>
        </w:rPr>
        <w:t>проєкт</w:t>
      </w:r>
      <w:proofErr w:type="spellEnd"/>
      <w:r>
        <w:rPr>
          <w:rFonts w:ascii="Times New Roman" w:hAnsi="Times New Roman"/>
          <w:sz w:val="26"/>
          <w:szCs w:val="26"/>
          <w:highlight w:val="white"/>
          <w:lang w:val="uk-UA"/>
        </w:rPr>
        <w:t xml:space="preserve"> рішення.</w:t>
      </w:r>
    </w:p>
    <w:p w:rsidR="00E07243" w:rsidRDefault="005411DF">
      <w:pPr>
        <w:ind w:firstLine="709"/>
        <w:jc w:val="both"/>
      </w:pPr>
      <w:r>
        <w:rPr>
          <w:rFonts w:ascii="Times New Roman" w:hAnsi="Times New Roman"/>
          <w:sz w:val="26"/>
          <w:szCs w:val="26"/>
          <w:highlight w:val="white"/>
          <w:lang w:val="uk-UA"/>
        </w:rPr>
        <w:t xml:space="preserve"> </w:t>
      </w:r>
    </w:p>
    <w:tbl>
      <w:tblPr>
        <w:tblW w:w="9747" w:type="dxa"/>
        <w:tblInd w:w="-217" w:type="dxa"/>
        <w:tblLook w:val="0000" w:firstRow="0" w:lastRow="0" w:firstColumn="0" w:lastColumn="0" w:noHBand="0" w:noVBand="0"/>
      </w:tblPr>
      <w:tblGrid>
        <w:gridCol w:w="4873"/>
        <w:gridCol w:w="4874"/>
      </w:tblGrid>
      <w:tr w:rsidR="00E07243">
        <w:tc>
          <w:tcPr>
            <w:tcW w:w="4873" w:type="dxa"/>
            <w:shd w:val="clear" w:color="auto" w:fill="auto"/>
            <w:vAlign w:val="center"/>
          </w:tcPr>
          <w:p w:rsidR="00E07243" w:rsidRDefault="005411D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</w:t>
            </w:r>
            <w:r>
              <w:rPr>
                <w:rFonts w:ascii="Times New Roman" w:eastAsia="Calibri" w:hAnsi="Times New Roman" w:cs="Times New Roman"/>
                <w:bCs/>
                <w:color w:val="00000A"/>
                <w:kern w:val="2"/>
                <w:sz w:val="26"/>
                <w:szCs w:val="26"/>
                <w:lang w:val="uk-UA" w:bidi="ar-SA"/>
              </w:rPr>
              <w:t xml:space="preserve">відділу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транспорту </w:t>
            </w:r>
          </w:p>
        </w:tc>
        <w:tc>
          <w:tcPr>
            <w:tcW w:w="4873" w:type="dxa"/>
            <w:shd w:val="clear" w:color="auto" w:fill="auto"/>
            <w:vAlign w:val="center"/>
          </w:tcPr>
          <w:p w:rsidR="00E07243" w:rsidRDefault="005411DF">
            <w:pPr>
              <w:jc w:val="right"/>
              <w:rPr>
                <w:rFonts w:ascii="Times New Roman" w:eastAsia="Calibri" w:hAnsi="Times New Roman" w:cs="Times New Roman"/>
                <w:bCs/>
                <w:color w:val="00000A"/>
                <w:kern w:val="2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bCs/>
                <w:color w:val="00000A"/>
                <w:kern w:val="2"/>
                <w:sz w:val="26"/>
                <w:szCs w:val="26"/>
                <w:lang w:val="uk-UA" w:bidi="ar-SA"/>
              </w:rPr>
              <w:t>Віктор ГЛАВІЧКА</w:t>
            </w:r>
          </w:p>
        </w:tc>
      </w:tr>
    </w:tbl>
    <w:p w:rsidR="00E07243" w:rsidRDefault="00E07243" w:rsidP="005411DF">
      <w:pPr>
        <w:jc w:val="both"/>
      </w:pPr>
    </w:p>
    <w:sectPr w:rsidR="00E07243" w:rsidSect="005411DF">
      <w:pgSz w:w="11906" w:h="16838"/>
      <w:pgMar w:top="307" w:right="427" w:bottom="851" w:left="172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07243"/>
    <w:rsid w:val="005411DF"/>
    <w:rsid w:val="00E0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4E23F"/>
  <w15:docId w15:val="{DFD1E116-8182-4A5F-BEA8-EB082A47E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6">
    <w:name w:val="Основной текст (6)"/>
    <w:qFormat/>
    <w:rPr>
      <w:rFonts w:ascii="Times New Roman" w:hAnsi="Times New Roman" w:cs="Times New Roman"/>
      <w:sz w:val="36"/>
      <w:szCs w:val="36"/>
      <w:u w:val="non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Указатель"/>
    <w:basedOn w:val="a"/>
    <w:qFormat/>
    <w:pPr>
      <w:suppressLineNumbers/>
    </w:pPr>
  </w:style>
  <w:style w:type="paragraph" w:customStyle="1" w:styleId="a8">
    <w:name w:val="Текст в заданном формате"/>
    <w:basedOn w:val="a"/>
    <w:qFormat/>
    <w:rPr>
      <w:rFonts w:ascii="Liberation Mono" w:hAnsi="Liberation Mono" w:cs="Liberation Mono"/>
      <w:sz w:val="20"/>
      <w:szCs w:val="20"/>
    </w:rPr>
  </w:style>
  <w:style w:type="paragraph" w:customStyle="1" w:styleId="TableParagraph">
    <w:name w:val="Table Paragraph"/>
    <w:basedOn w:val="a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2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utskrada.gov.ua/documents/17212104933399711-pro-zatverdzhennya-strategii-rozvitku-lutskoi-miskoi-teritorialnoi-gromadi-do-2030-roku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2250</Words>
  <Characters>1284</Characters>
  <Application>Microsoft Office Word</Application>
  <DocSecurity>0</DocSecurity>
  <Lines>10</Lines>
  <Paragraphs>7</Paragraphs>
  <ScaleCrop>false</ScaleCrop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sheremeta</cp:lastModifiedBy>
  <cp:revision>26</cp:revision>
  <dcterms:created xsi:type="dcterms:W3CDTF">2024-10-10T12:19:00Z</dcterms:created>
  <dcterms:modified xsi:type="dcterms:W3CDTF">2024-10-10T12:20:00Z</dcterms:modified>
  <dc:language>ru-RU</dc:language>
</cp:coreProperties>
</file>